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3A50" w14:textId="44B88DB0" w:rsidR="00A54572" w:rsidRPr="00682C6A" w:rsidRDefault="00A54572" w:rsidP="006919F7">
      <w:pPr>
        <w:tabs>
          <w:tab w:val="center" w:pos="4680"/>
          <w:tab w:val="right" w:pos="9360"/>
        </w:tabs>
        <w:spacing w:after="120" w:line="240" w:lineRule="auto"/>
        <w:rPr>
          <w:rFonts w:ascii="Corbel" w:hAnsi="Corbel"/>
          <w:b/>
          <w:bCs/>
          <w:sz w:val="28"/>
          <w:szCs w:val="28"/>
        </w:rPr>
      </w:pPr>
      <w:r w:rsidRPr="00682C6A">
        <w:rPr>
          <w:rFonts w:ascii="Corbel" w:hAnsi="Corbel" w:cs="Calibri"/>
          <w:b/>
          <w:sz w:val="28"/>
          <w:szCs w:val="28"/>
        </w:rPr>
        <w:t>202</w:t>
      </w:r>
      <w:r w:rsidR="00B66C00">
        <w:rPr>
          <w:rFonts w:ascii="Corbel" w:hAnsi="Corbel" w:cs="Calibri"/>
          <w:b/>
          <w:sz w:val="28"/>
          <w:szCs w:val="28"/>
        </w:rPr>
        <w:t>3</w:t>
      </w:r>
      <w:r w:rsidRPr="00682C6A">
        <w:rPr>
          <w:rFonts w:ascii="Corbel" w:hAnsi="Corbel" w:cs="Calibri"/>
          <w:b/>
          <w:sz w:val="28"/>
          <w:szCs w:val="28"/>
        </w:rPr>
        <w:t xml:space="preserve"> </w:t>
      </w:r>
      <w:r w:rsidR="00C31CF3">
        <w:rPr>
          <w:rFonts w:ascii="Corbel" w:hAnsi="Corbel" w:cs="Calibri"/>
          <w:b/>
          <w:sz w:val="28"/>
          <w:szCs w:val="28"/>
        </w:rPr>
        <w:t>Nomination of</w:t>
      </w:r>
      <w:r w:rsidR="00B2406C">
        <w:rPr>
          <w:rFonts w:ascii="Corbel" w:hAnsi="Corbel" w:cs="Calibri"/>
          <w:b/>
          <w:sz w:val="28"/>
          <w:szCs w:val="28"/>
        </w:rPr>
        <w:t xml:space="preserve"> in</w:t>
      </w:r>
      <w:r w:rsidR="00F46509">
        <w:rPr>
          <w:rFonts w:ascii="Corbel" w:hAnsi="Corbel" w:cs="Calibri"/>
          <w:b/>
          <w:sz w:val="28"/>
          <w:szCs w:val="28"/>
        </w:rPr>
        <w:t>vestigator</w:t>
      </w:r>
      <w:r w:rsidR="00B2406C">
        <w:rPr>
          <w:rFonts w:ascii="Corbel" w:hAnsi="Corbel" w:cs="Calibri"/>
          <w:b/>
          <w:sz w:val="28"/>
          <w:szCs w:val="28"/>
        </w:rPr>
        <w:t>s for UL1</w:t>
      </w:r>
      <w:r w:rsidR="000A58B0">
        <w:rPr>
          <w:rFonts w:ascii="Corbel" w:hAnsi="Corbel"/>
          <w:b/>
          <w:bCs/>
          <w:sz w:val="28"/>
          <w:szCs w:val="28"/>
        </w:rPr>
        <w:t xml:space="preserve">-linked </w:t>
      </w:r>
      <w:r w:rsidR="00D672D0" w:rsidRPr="00682C6A">
        <w:rPr>
          <w:rFonts w:ascii="Corbel" w:hAnsi="Corbel"/>
          <w:b/>
          <w:bCs/>
          <w:sz w:val="28"/>
          <w:szCs w:val="28"/>
        </w:rPr>
        <w:t>Diversity</w:t>
      </w:r>
      <w:r w:rsidRPr="00682C6A">
        <w:rPr>
          <w:rFonts w:ascii="Corbel" w:hAnsi="Corbel"/>
          <w:b/>
          <w:bCs/>
          <w:sz w:val="28"/>
          <w:szCs w:val="28"/>
        </w:rPr>
        <w:t xml:space="preserve"> Supplement</w:t>
      </w:r>
      <w:r w:rsidR="00ED1CCD">
        <w:rPr>
          <w:rFonts w:ascii="Corbel" w:hAnsi="Corbel"/>
          <w:b/>
          <w:bCs/>
          <w:sz w:val="28"/>
          <w:szCs w:val="28"/>
        </w:rPr>
        <w:t>s</w:t>
      </w:r>
      <w:r w:rsidR="000A58B0">
        <w:rPr>
          <w:rFonts w:ascii="Corbel" w:hAnsi="Corbel"/>
          <w:b/>
          <w:bCs/>
          <w:sz w:val="28"/>
          <w:szCs w:val="28"/>
        </w:rPr>
        <w:t xml:space="preserve"> </w:t>
      </w:r>
    </w:p>
    <w:p w14:paraId="3F84B9C7" w14:textId="2FB04392" w:rsidR="00301F78" w:rsidRDefault="007E7510" w:rsidP="002A3A2C">
      <w:pPr>
        <w:spacing w:after="120" w:line="240" w:lineRule="auto"/>
        <w:rPr>
          <w:rFonts w:ascii="Corbel" w:hAnsi="Corbel"/>
        </w:rPr>
      </w:pPr>
      <w:r w:rsidRPr="00176028">
        <w:rPr>
          <w:rFonts w:ascii="Corbel" w:hAnsi="Corbel"/>
        </w:rPr>
        <w:t xml:space="preserve">We are </w:t>
      </w:r>
      <w:r w:rsidR="006A2CBB">
        <w:rPr>
          <w:rFonts w:ascii="Corbel" w:hAnsi="Corbel"/>
        </w:rPr>
        <w:t xml:space="preserve">soliciting nominations </w:t>
      </w:r>
      <w:r w:rsidR="00BB198F">
        <w:rPr>
          <w:rFonts w:ascii="Corbel" w:hAnsi="Corbel"/>
        </w:rPr>
        <w:t>for Research Supplements to Promote Diversity in Health-Related Research t</w:t>
      </w:r>
      <w:r w:rsidR="00602ADB">
        <w:rPr>
          <w:rFonts w:ascii="Corbel" w:hAnsi="Corbel"/>
        </w:rPr>
        <w:t>hat would be linked to the ITHS UL1 award.</w:t>
      </w:r>
      <w:r w:rsidR="006A2CBB" w:rsidRPr="00176028">
        <w:rPr>
          <w:rFonts w:ascii="Corbel" w:hAnsi="Corbel"/>
        </w:rPr>
        <w:t xml:space="preserve"> </w:t>
      </w:r>
      <w:r w:rsidRPr="005F4EFC">
        <w:rPr>
          <w:rFonts w:ascii="Corbel" w:hAnsi="Corbel"/>
          <w:b/>
        </w:rPr>
        <w:t xml:space="preserve">ITHS teams </w:t>
      </w:r>
      <w:r w:rsidR="003108A7">
        <w:rPr>
          <w:rFonts w:ascii="Corbel" w:hAnsi="Corbel"/>
          <w:b/>
          <w:bCs/>
        </w:rPr>
        <w:t>are invited to</w:t>
      </w:r>
      <w:r w:rsidR="005C4D1D" w:rsidRPr="005F4EFC">
        <w:rPr>
          <w:rFonts w:ascii="Corbel" w:hAnsi="Corbel"/>
          <w:b/>
          <w:bCs/>
        </w:rPr>
        <w:t xml:space="preserve"> </w:t>
      </w:r>
      <w:r w:rsidRPr="005F4EFC">
        <w:rPr>
          <w:rFonts w:ascii="Corbel" w:hAnsi="Corbel"/>
          <w:b/>
        </w:rPr>
        <w:t>nominat</w:t>
      </w:r>
      <w:r w:rsidR="00042110" w:rsidRPr="005F4EFC">
        <w:rPr>
          <w:rFonts w:ascii="Corbel" w:hAnsi="Corbel"/>
          <w:b/>
        </w:rPr>
        <w:t xml:space="preserve">e </w:t>
      </w:r>
      <w:r w:rsidR="004154F0" w:rsidRPr="005F4EFC">
        <w:rPr>
          <w:rFonts w:ascii="Corbel" w:hAnsi="Corbel"/>
          <w:b/>
        </w:rPr>
        <w:t xml:space="preserve">interested, eligible </w:t>
      </w:r>
      <w:r w:rsidR="00E66871" w:rsidRPr="005F4EFC">
        <w:rPr>
          <w:rFonts w:ascii="Corbel" w:hAnsi="Corbel"/>
          <w:b/>
        </w:rPr>
        <w:t>individuals</w:t>
      </w:r>
      <w:r w:rsidR="005C4D1D" w:rsidRPr="005F4EFC">
        <w:rPr>
          <w:rFonts w:ascii="Corbel" w:hAnsi="Corbel"/>
          <w:b/>
          <w:bCs/>
        </w:rPr>
        <w:t xml:space="preserve"> </w:t>
      </w:r>
      <w:r w:rsidR="006E59C2" w:rsidRPr="00C270A4">
        <w:rPr>
          <w:rFonts w:ascii="Corbel" w:hAnsi="Corbel" w:cs="Calibri"/>
          <w:b/>
          <w:color w:val="C00000"/>
        </w:rPr>
        <w:t xml:space="preserve">by </w:t>
      </w:r>
      <w:r w:rsidR="00427C9C">
        <w:rPr>
          <w:rFonts w:ascii="Corbel" w:hAnsi="Corbel" w:cs="Calibri"/>
          <w:b/>
          <w:color w:val="C00000"/>
        </w:rPr>
        <w:t>Wednesday, June 21,</w:t>
      </w:r>
      <w:r w:rsidR="007A03A2">
        <w:rPr>
          <w:rFonts w:ascii="Corbel" w:hAnsi="Corbel" w:cs="Calibri"/>
          <w:b/>
          <w:color w:val="C00000"/>
        </w:rPr>
        <w:t xml:space="preserve"> 5 pm PT</w:t>
      </w:r>
      <w:r w:rsidR="0037409C">
        <w:rPr>
          <w:rFonts w:ascii="Corbel" w:hAnsi="Corbel"/>
        </w:rPr>
        <w:t xml:space="preserve">. </w:t>
      </w:r>
      <w:r w:rsidR="00D61018" w:rsidRPr="6867FF7C">
        <w:rPr>
          <w:rFonts w:ascii="Corbel" w:hAnsi="Corbel"/>
        </w:rPr>
        <w:t>The goal of the supplements is to build a diverse clinical and translational science workforce that is prepared to improve the quality, safety, efficiency, and speed of clinical and translational research nationally.</w:t>
      </w:r>
    </w:p>
    <w:p w14:paraId="2B32F9B8" w14:textId="5681EA68" w:rsidR="00755A26" w:rsidRPr="00755A26" w:rsidRDefault="00755A26" w:rsidP="00330A1D">
      <w:pPr>
        <w:spacing w:after="120" w:line="240" w:lineRule="auto"/>
        <w:ind w:left="720" w:right="1260"/>
        <w:rPr>
          <w:rFonts w:ascii="Corbel" w:hAnsi="Corbel"/>
          <w:i/>
          <w:iCs/>
        </w:rPr>
      </w:pPr>
      <w:r w:rsidRPr="00755A26">
        <w:rPr>
          <w:rFonts w:ascii="Corbel" w:hAnsi="Corbel"/>
          <w:i/>
          <w:iCs/>
        </w:rPr>
        <w:t>The current notice of funding opportunity (</w:t>
      </w:r>
      <w:hyperlink r:id="rId10" w:history="1">
        <w:r w:rsidRPr="00755A26">
          <w:rPr>
            <w:rStyle w:val="Hyperlink"/>
            <w:rFonts w:ascii="Corbel" w:hAnsi="Corbel"/>
            <w:i/>
            <w:iCs/>
          </w:rPr>
          <w:t>PA-21-071</w:t>
        </w:r>
      </w:hyperlink>
      <w:r w:rsidRPr="00755A26">
        <w:rPr>
          <w:rFonts w:ascii="Corbel" w:hAnsi="Corbel"/>
          <w:i/>
          <w:iCs/>
        </w:rPr>
        <w:t>) expires June 30, 2023. However, this is a longstanding NIH program, and we anticipate either an additional extension of the current announcement or a re-issue ahead of our institute’s submission deadline.</w:t>
      </w:r>
    </w:p>
    <w:p w14:paraId="1657651B" w14:textId="650C86BC" w:rsidR="00AD1ABB" w:rsidRPr="005F4EFC" w:rsidRDefault="00346E30" w:rsidP="00603461">
      <w:pPr>
        <w:spacing w:before="120" w:after="12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Considerations for nominations</w:t>
      </w:r>
    </w:p>
    <w:p w14:paraId="5F0CDDBE" w14:textId="1E5ED9F5" w:rsidR="00E13981" w:rsidRDefault="00346E30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 xml:space="preserve">We encourage </w:t>
      </w:r>
      <w:r w:rsidR="00E13981">
        <w:rPr>
          <w:rFonts w:ascii="Corbel" w:hAnsi="Corbel"/>
        </w:rPr>
        <w:t>you</w:t>
      </w:r>
      <w:r>
        <w:rPr>
          <w:rFonts w:ascii="Corbel" w:hAnsi="Corbel"/>
        </w:rPr>
        <w:t xml:space="preserve"> to review </w:t>
      </w:r>
      <w:r w:rsidR="00E13981">
        <w:rPr>
          <w:rFonts w:ascii="Corbel" w:hAnsi="Corbel"/>
        </w:rPr>
        <w:t xml:space="preserve">all </w:t>
      </w:r>
      <w:r>
        <w:rPr>
          <w:rFonts w:ascii="Corbel" w:hAnsi="Corbel"/>
        </w:rPr>
        <w:t xml:space="preserve">eligibility criteria </w:t>
      </w:r>
      <w:r w:rsidR="00C93785">
        <w:rPr>
          <w:rFonts w:ascii="Corbel" w:hAnsi="Corbel"/>
        </w:rPr>
        <w:t xml:space="preserve">and </w:t>
      </w:r>
      <w:r w:rsidR="00202613">
        <w:rPr>
          <w:rFonts w:ascii="Corbel" w:hAnsi="Corbel"/>
        </w:rPr>
        <w:t>contact</w:t>
      </w:r>
      <w:r w:rsidR="00C93785">
        <w:rPr>
          <w:rFonts w:ascii="Corbel" w:hAnsi="Corbel"/>
        </w:rPr>
        <w:t xml:space="preserve"> ITHS Research Development staff</w:t>
      </w:r>
      <w:r w:rsidR="00202613">
        <w:rPr>
          <w:rFonts w:ascii="Corbel" w:hAnsi="Corbel"/>
        </w:rPr>
        <w:t xml:space="preserve"> as needed</w:t>
      </w:r>
      <w:r w:rsidR="00C93785">
        <w:rPr>
          <w:rFonts w:ascii="Corbel" w:hAnsi="Corbel"/>
        </w:rPr>
        <w:t>.</w:t>
      </w:r>
      <w:r w:rsidR="00384830">
        <w:rPr>
          <w:rFonts w:ascii="Corbel" w:hAnsi="Corbel"/>
        </w:rPr>
        <w:t xml:space="preserve"> </w:t>
      </w:r>
      <w:r w:rsidR="00C93785">
        <w:rPr>
          <w:rFonts w:ascii="Corbel" w:hAnsi="Corbel"/>
        </w:rPr>
        <w:t>You</w:t>
      </w:r>
      <w:r w:rsidR="00202613">
        <w:rPr>
          <w:rFonts w:ascii="Corbel" w:hAnsi="Corbel"/>
        </w:rPr>
        <w:t xml:space="preserve"> can email </w:t>
      </w:r>
      <w:hyperlink r:id="rId11" w:history="1">
        <w:r w:rsidR="00202613" w:rsidRPr="005C364C">
          <w:rPr>
            <w:rStyle w:val="Hyperlink"/>
            <w:rFonts w:ascii="Corbel" w:hAnsi="Corbel"/>
          </w:rPr>
          <w:t>ithsnav@uw.edu</w:t>
        </w:r>
      </w:hyperlink>
      <w:r w:rsidR="00202613">
        <w:rPr>
          <w:rFonts w:ascii="Corbel" w:hAnsi="Corbel"/>
        </w:rPr>
        <w:t xml:space="preserve"> with questions or to set up a meeting to discuss.</w:t>
      </w:r>
    </w:p>
    <w:p w14:paraId="3D438D23" w14:textId="42CB520A" w:rsidR="00C31948" w:rsidRDefault="00384830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Demographics:</w:t>
      </w:r>
      <w:r w:rsidR="00346E30">
        <w:rPr>
          <w:rFonts w:ascii="Corbel" w:hAnsi="Corbel"/>
        </w:rPr>
        <w:t xml:space="preserve"> </w:t>
      </w:r>
      <w:r w:rsidR="00FD2481">
        <w:rPr>
          <w:rFonts w:ascii="Corbel" w:hAnsi="Corbel"/>
        </w:rPr>
        <w:t xml:space="preserve">Candidates must be U.S. citizens or lawful permanent residents and </w:t>
      </w:r>
      <w:r>
        <w:rPr>
          <w:rFonts w:ascii="Corbel" w:hAnsi="Corbel"/>
        </w:rPr>
        <w:t>identify as</w:t>
      </w:r>
      <w:r w:rsidR="00713889">
        <w:rPr>
          <w:rFonts w:ascii="Corbel" w:hAnsi="Corbel"/>
        </w:rPr>
        <w:t xml:space="preserve"> a member of a population that is underrepresented in the </w:t>
      </w:r>
      <w:r w:rsidR="00E73C77">
        <w:rPr>
          <w:rFonts w:ascii="Corbel" w:hAnsi="Corbel"/>
        </w:rPr>
        <w:t>biomedical, clinical, behavioral, and social sciences (</w:t>
      </w:r>
      <w:r w:rsidR="00B90A98">
        <w:rPr>
          <w:rFonts w:ascii="Corbel" w:hAnsi="Corbel"/>
        </w:rPr>
        <w:t>s</w:t>
      </w:r>
      <w:r w:rsidR="00E73C77">
        <w:rPr>
          <w:rFonts w:ascii="Corbel" w:hAnsi="Corbel"/>
        </w:rPr>
        <w:t>ee p. 3)</w:t>
      </w:r>
      <w:r w:rsidR="00B90A98">
        <w:rPr>
          <w:rFonts w:ascii="Corbel" w:hAnsi="Corbel"/>
        </w:rPr>
        <w:t xml:space="preserve">. </w:t>
      </w:r>
    </w:p>
    <w:p w14:paraId="4011896D" w14:textId="4D138720" w:rsidR="00346E30" w:rsidRPr="005F4EFC" w:rsidRDefault="00346E30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Other research support:</w:t>
      </w:r>
      <w:r w:rsidR="00624A4D">
        <w:rPr>
          <w:rFonts w:ascii="Corbel" w:hAnsi="Corbel"/>
        </w:rPr>
        <w:t xml:space="preserve"> </w:t>
      </w:r>
      <w:r w:rsidR="00D208EC">
        <w:rPr>
          <w:rFonts w:ascii="Corbel" w:hAnsi="Corbel"/>
        </w:rPr>
        <w:t xml:space="preserve">The </w:t>
      </w:r>
      <w:r w:rsidR="006449EA">
        <w:rPr>
          <w:rFonts w:ascii="Corbel" w:hAnsi="Corbel"/>
        </w:rPr>
        <w:t xml:space="preserve">candidate </w:t>
      </w:r>
      <w:r w:rsidR="00ED1CA1">
        <w:rPr>
          <w:rFonts w:ascii="Corbel" w:hAnsi="Corbel"/>
        </w:rPr>
        <w:t>can</w:t>
      </w:r>
      <w:r w:rsidR="00D16392">
        <w:rPr>
          <w:rFonts w:ascii="Corbel" w:hAnsi="Corbel"/>
        </w:rPr>
        <w:t>not have effort on any other U.S. Public Health Service (</w:t>
      </w:r>
      <w:r w:rsidR="00617ABC">
        <w:rPr>
          <w:rFonts w:ascii="Corbel" w:hAnsi="Corbel"/>
        </w:rPr>
        <w:t xml:space="preserve">e.g., NIH, AHRQ, CDC) </w:t>
      </w:r>
      <w:r w:rsidR="00D208EC">
        <w:rPr>
          <w:rFonts w:ascii="Corbel" w:hAnsi="Corbel"/>
        </w:rPr>
        <w:t>funded grants</w:t>
      </w:r>
      <w:r w:rsidR="00A23C9B">
        <w:rPr>
          <w:rFonts w:ascii="Corbel" w:hAnsi="Corbel"/>
        </w:rPr>
        <w:t xml:space="preserve"> </w:t>
      </w:r>
      <w:r w:rsidR="0028258F">
        <w:rPr>
          <w:rFonts w:ascii="Corbel" w:hAnsi="Corbel"/>
        </w:rPr>
        <w:t xml:space="preserve">while </w:t>
      </w:r>
      <w:r w:rsidR="00ED1CA1">
        <w:rPr>
          <w:rFonts w:ascii="Corbel" w:hAnsi="Corbel"/>
        </w:rPr>
        <w:t xml:space="preserve">receiving support from an NCATS diversity supplement. </w:t>
      </w:r>
    </w:p>
    <w:p w14:paraId="651DEE0E" w14:textId="5F0778E0" w:rsidR="00266B5F" w:rsidRDefault="00CF66C3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Career level:</w:t>
      </w:r>
      <w:r>
        <w:rPr>
          <w:rFonts w:ascii="Corbel" w:hAnsi="Corbel"/>
        </w:rPr>
        <w:t xml:space="preserve"> </w:t>
      </w:r>
      <w:r w:rsidR="001A4D7C">
        <w:rPr>
          <w:rFonts w:ascii="Corbel" w:hAnsi="Corbel"/>
        </w:rPr>
        <w:t>Research supplements may support individuals from high school to early career faculty</w:t>
      </w:r>
      <w:r w:rsidR="00DA797A">
        <w:rPr>
          <w:rFonts w:ascii="Corbel" w:hAnsi="Corbel"/>
        </w:rPr>
        <w:t xml:space="preserve">. Based on </w:t>
      </w:r>
      <w:r w:rsidR="00216639">
        <w:rPr>
          <w:rFonts w:ascii="Corbel" w:hAnsi="Corbel"/>
        </w:rPr>
        <w:t xml:space="preserve">prior NCATS awardees and </w:t>
      </w:r>
      <w:r w:rsidR="00DA797A">
        <w:rPr>
          <w:rFonts w:ascii="Corbel" w:hAnsi="Corbel"/>
        </w:rPr>
        <w:t>ITHS program structures</w:t>
      </w:r>
      <w:r w:rsidR="00216639">
        <w:rPr>
          <w:rFonts w:ascii="Corbel" w:hAnsi="Corbel"/>
        </w:rPr>
        <w:t xml:space="preserve">, we </w:t>
      </w:r>
      <w:r w:rsidR="00584843">
        <w:rPr>
          <w:rFonts w:ascii="Corbel" w:hAnsi="Corbel"/>
        </w:rPr>
        <w:t xml:space="preserve">expect that most candidates for a UL1 supplement will be </w:t>
      </w:r>
      <w:r w:rsidR="00677FA7">
        <w:rPr>
          <w:rFonts w:ascii="Corbel" w:hAnsi="Corbel"/>
        </w:rPr>
        <w:t>e</w:t>
      </w:r>
      <w:r w:rsidR="00677FA7" w:rsidRPr="31D5BFF4">
        <w:rPr>
          <w:rFonts w:ascii="Corbel" w:hAnsi="Corbel"/>
        </w:rPr>
        <w:t>arly career faculty</w:t>
      </w:r>
      <w:r w:rsidR="00677FA7">
        <w:rPr>
          <w:rFonts w:ascii="Corbel" w:hAnsi="Corbel"/>
        </w:rPr>
        <w:t xml:space="preserve">, </w:t>
      </w:r>
      <w:r w:rsidR="00677FA7" w:rsidRPr="31D5BFF4">
        <w:rPr>
          <w:rFonts w:ascii="Corbel" w:hAnsi="Corbel"/>
        </w:rPr>
        <w:t xml:space="preserve">postdoctoral </w:t>
      </w:r>
      <w:r w:rsidR="00677FA7">
        <w:rPr>
          <w:rFonts w:ascii="Corbel" w:hAnsi="Corbel"/>
        </w:rPr>
        <w:t>researchers</w:t>
      </w:r>
      <w:r w:rsidR="00677FA7" w:rsidRPr="31D5BFF4">
        <w:rPr>
          <w:rFonts w:ascii="Corbel" w:hAnsi="Corbel"/>
        </w:rPr>
        <w:t xml:space="preserve">, </w:t>
      </w:r>
      <w:r w:rsidR="00584843">
        <w:rPr>
          <w:rFonts w:ascii="Corbel" w:hAnsi="Corbel"/>
        </w:rPr>
        <w:t>or</w:t>
      </w:r>
      <w:r w:rsidR="00677FA7" w:rsidRPr="31D5BFF4">
        <w:rPr>
          <w:rFonts w:ascii="Corbel" w:hAnsi="Corbel"/>
        </w:rPr>
        <w:t xml:space="preserve"> graduate </w:t>
      </w:r>
      <w:r w:rsidR="00E66871">
        <w:rPr>
          <w:rFonts w:ascii="Corbel" w:hAnsi="Corbel"/>
        </w:rPr>
        <w:t>or</w:t>
      </w:r>
      <w:r w:rsidR="00677FA7" w:rsidRPr="31D5BFF4">
        <w:rPr>
          <w:rFonts w:ascii="Corbel" w:hAnsi="Corbel"/>
        </w:rPr>
        <w:t xml:space="preserve"> health professional students</w:t>
      </w:r>
      <w:r w:rsidR="00584843">
        <w:rPr>
          <w:rFonts w:ascii="Corbel" w:hAnsi="Corbel"/>
        </w:rPr>
        <w:t>.</w:t>
      </w:r>
    </w:p>
    <w:p w14:paraId="0682EA17" w14:textId="689468BE" w:rsidR="0053367A" w:rsidRDefault="00757B98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Project:</w:t>
      </w:r>
      <w:r>
        <w:rPr>
          <w:rFonts w:ascii="Corbel" w:hAnsi="Corbel"/>
        </w:rPr>
        <w:t xml:space="preserve"> </w:t>
      </w:r>
      <w:r w:rsidR="0053367A">
        <w:rPr>
          <w:rFonts w:ascii="Corbel" w:hAnsi="Corbel"/>
        </w:rPr>
        <w:t>The candidate</w:t>
      </w:r>
      <w:r>
        <w:rPr>
          <w:rFonts w:ascii="Corbel" w:hAnsi="Corbel"/>
        </w:rPr>
        <w:t xml:space="preserve"> will need to propose a clinical and translational science research project, </w:t>
      </w:r>
      <w:proofErr w:type="gramStart"/>
      <w:r>
        <w:rPr>
          <w:rFonts w:ascii="Corbel" w:hAnsi="Corbel"/>
        </w:rPr>
        <w:t>similar to</w:t>
      </w:r>
      <w:proofErr w:type="gramEnd"/>
      <w:r>
        <w:rPr>
          <w:rFonts w:ascii="Corbel" w:hAnsi="Corbel"/>
        </w:rPr>
        <w:t xml:space="preserve"> the type of research that would fall under the purview of ITHS pilot funding, KL2, or TL1 programs. </w:t>
      </w:r>
      <w:r w:rsidR="002F6F46" w:rsidRPr="00DD328F">
        <w:rPr>
          <w:rFonts w:ascii="Corbel" w:hAnsi="Corbel"/>
        </w:rPr>
        <w:t xml:space="preserve">Priority may be given to candidates whose projects align </w:t>
      </w:r>
      <w:r w:rsidR="002F6F46" w:rsidRPr="000F35F7">
        <w:rPr>
          <w:rFonts w:ascii="Corbel" w:hAnsi="Corbel"/>
        </w:rPr>
        <w:t xml:space="preserve">with </w:t>
      </w:r>
      <w:hyperlink r:id="rId12" w:history="1">
        <w:r w:rsidR="002F6F46" w:rsidRPr="000F35F7">
          <w:rPr>
            <w:rStyle w:val="Hyperlink"/>
            <w:rFonts w:ascii="Corbel" w:hAnsi="Corbel"/>
          </w:rPr>
          <w:t>NCATS priorities</w:t>
        </w:r>
      </w:hyperlink>
      <w:r w:rsidR="002F6F46" w:rsidRPr="000F35F7">
        <w:rPr>
          <w:rFonts w:ascii="Corbel" w:hAnsi="Corbel"/>
        </w:rPr>
        <w:t>.</w:t>
      </w:r>
      <w:r w:rsidR="002F6F46">
        <w:rPr>
          <w:rFonts w:ascii="Corbel" w:hAnsi="Corbel"/>
        </w:rPr>
        <w:t xml:space="preserve"> </w:t>
      </w:r>
      <w:r w:rsidR="008B30E4">
        <w:rPr>
          <w:rFonts w:ascii="Corbel" w:hAnsi="Corbel"/>
        </w:rPr>
        <w:t xml:space="preserve">Supplements </w:t>
      </w:r>
      <w:r w:rsidR="00EC3C27">
        <w:rPr>
          <w:rFonts w:ascii="Corbel" w:hAnsi="Corbel"/>
        </w:rPr>
        <w:t>will not support independent</w:t>
      </w:r>
      <w:r w:rsidR="008B30E4">
        <w:rPr>
          <w:rFonts w:ascii="Corbel" w:hAnsi="Corbel"/>
        </w:rPr>
        <w:t xml:space="preserve"> clinical trials</w:t>
      </w:r>
      <w:r w:rsidR="00EC3C27">
        <w:rPr>
          <w:rFonts w:ascii="Corbel" w:hAnsi="Corbel"/>
        </w:rPr>
        <w:t xml:space="preserve">, but the candidate </w:t>
      </w:r>
      <w:r w:rsidR="00346E30">
        <w:rPr>
          <w:rFonts w:ascii="Corbel" w:hAnsi="Corbel"/>
        </w:rPr>
        <w:t>can propose research experience in a clinical trial led by a mentor or co-mentor.</w:t>
      </w:r>
      <w:r w:rsidR="008B30E4">
        <w:rPr>
          <w:rFonts w:ascii="Corbel" w:hAnsi="Corbel"/>
        </w:rPr>
        <w:t xml:space="preserve"> </w:t>
      </w:r>
    </w:p>
    <w:p w14:paraId="18E8CBB1" w14:textId="17E6E309" w:rsidR="00584843" w:rsidRDefault="00757B98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Institution:</w:t>
      </w:r>
      <w:r>
        <w:rPr>
          <w:rFonts w:ascii="Corbel" w:hAnsi="Corbel"/>
        </w:rPr>
        <w:t xml:space="preserve"> </w:t>
      </w:r>
      <w:r w:rsidR="00346E30">
        <w:rPr>
          <w:rFonts w:ascii="Corbel" w:hAnsi="Corbel"/>
        </w:rPr>
        <w:t>ITHS</w:t>
      </w:r>
      <w:r w:rsidR="00324852">
        <w:rPr>
          <w:rFonts w:ascii="Corbel" w:hAnsi="Corbel"/>
        </w:rPr>
        <w:t xml:space="preserve"> will consider candidates from</w:t>
      </w:r>
      <w:r w:rsidR="00D7621B">
        <w:rPr>
          <w:rFonts w:ascii="Corbel" w:hAnsi="Corbel"/>
        </w:rPr>
        <w:t xml:space="preserve"> institutions</w:t>
      </w:r>
      <w:r w:rsidR="00324852">
        <w:rPr>
          <w:rFonts w:ascii="Corbel" w:hAnsi="Corbel"/>
        </w:rPr>
        <w:t xml:space="preserve"> across the WWAMI region</w:t>
      </w:r>
      <w:r w:rsidR="00D7621B">
        <w:rPr>
          <w:rFonts w:ascii="Corbel" w:hAnsi="Corbel"/>
        </w:rPr>
        <w:t xml:space="preserve">. Regardless of </w:t>
      </w:r>
      <w:r w:rsidR="000D6645">
        <w:rPr>
          <w:rFonts w:ascii="Corbel" w:hAnsi="Corbel"/>
        </w:rPr>
        <w:t>location, we will need to demonstrate strong integration with ITHS.</w:t>
      </w:r>
    </w:p>
    <w:p w14:paraId="2015E9CD" w14:textId="6FA26EA5" w:rsidR="000D15F9" w:rsidRDefault="00AC5079" w:rsidP="00266B5F">
      <w:pPr>
        <w:spacing w:after="12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>Time commitment:</w:t>
      </w:r>
      <w:r>
        <w:rPr>
          <w:rFonts w:ascii="Corbel" w:hAnsi="Corbel"/>
        </w:rPr>
        <w:t xml:space="preserve"> </w:t>
      </w:r>
      <w:r w:rsidR="001E558F">
        <w:rPr>
          <w:rFonts w:ascii="Corbel" w:hAnsi="Corbel"/>
        </w:rPr>
        <w:t>Candidates should plan to commit two years</w:t>
      </w:r>
      <w:r w:rsidR="00A24B66">
        <w:rPr>
          <w:rFonts w:ascii="Corbel" w:hAnsi="Corbel"/>
        </w:rPr>
        <w:t xml:space="preserve"> to the supplement project.</w:t>
      </w:r>
    </w:p>
    <w:p w14:paraId="4C651F5C" w14:textId="4BD3883F" w:rsidR="000D15F9" w:rsidRDefault="000D15F9" w:rsidP="00266B5F">
      <w:pPr>
        <w:spacing w:after="120" w:line="240" w:lineRule="auto"/>
        <w:rPr>
          <w:rFonts w:ascii="Corbel" w:hAnsi="Corbel"/>
        </w:rPr>
      </w:pPr>
      <w:r w:rsidRPr="000E20C9">
        <w:rPr>
          <w:rFonts w:ascii="Corbel" w:hAnsi="Corbel"/>
          <w:u w:val="single"/>
        </w:rPr>
        <w:t>Career development</w:t>
      </w:r>
      <w:r w:rsidR="00045C97">
        <w:rPr>
          <w:rFonts w:ascii="Corbel" w:hAnsi="Corbel"/>
          <w:u w:val="single"/>
        </w:rPr>
        <w:t>:</w:t>
      </w:r>
      <w:r>
        <w:rPr>
          <w:rFonts w:ascii="Corbel" w:hAnsi="Corbel"/>
        </w:rPr>
        <w:t xml:space="preserve"> </w:t>
      </w:r>
      <w:r w:rsidR="00F23F93">
        <w:rPr>
          <w:rFonts w:ascii="Corbel" w:hAnsi="Corbel"/>
        </w:rPr>
        <w:t xml:space="preserve">The </w:t>
      </w:r>
      <w:r w:rsidR="00D821D3">
        <w:rPr>
          <w:rFonts w:ascii="Corbel" w:hAnsi="Corbel"/>
        </w:rPr>
        <w:t>s</w:t>
      </w:r>
      <w:r w:rsidR="00045C97">
        <w:rPr>
          <w:rFonts w:ascii="Corbel" w:hAnsi="Corbel"/>
        </w:rPr>
        <w:t xml:space="preserve">upplement should </w:t>
      </w:r>
      <w:r w:rsidR="00646D21">
        <w:rPr>
          <w:rFonts w:ascii="Corbel" w:hAnsi="Corbel"/>
        </w:rPr>
        <w:t xml:space="preserve">include plans to </w:t>
      </w:r>
      <w:r w:rsidR="00B63929">
        <w:rPr>
          <w:rFonts w:ascii="Corbel" w:hAnsi="Corbel"/>
        </w:rPr>
        <w:t xml:space="preserve">enhance the candidate’s research skills and knowledge, </w:t>
      </w:r>
      <w:r w:rsidR="00433559">
        <w:rPr>
          <w:rFonts w:ascii="Corbel" w:hAnsi="Corbel"/>
        </w:rPr>
        <w:t>supporting their development towards independence</w:t>
      </w:r>
      <w:r>
        <w:rPr>
          <w:rFonts w:ascii="Corbel" w:hAnsi="Corbel"/>
        </w:rPr>
        <w:t xml:space="preserve">. </w:t>
      </w:r>
    </w:p>
    <w:p w14:paraId="0DA8C736" w14:textId="2F996CFC" w:rsidR="009E280E" w:rsidRPr="00B245AB" w:rsidRDefault="009E280E" w:rsidP="005F4EFC">
      <w:pPr>
        <w:spacing w:before="360" w:after="12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What do </w:t>
      </w:r>
      <w:r w:rsidR="00627188">
        <w:rPr>
          <w:rFonts w:ascii="Corbel" w:hAnsi="Corbel"/>
          <w:b/>
          <w:bCs/>
        </w:rPr>
        <w:t>s</w:t>
      </w:r>
      <w:r>
        <w:rPr>
          <w:rFonts w:ascii="Corbel" w:hAnsi="Corbel"/>
          <w:b/>
          <w:bCs/>
        </w:rPr>
        <w:t>upplements offer?</w:t>
      </w:r>
    </w:p>
    <w:p w14:paraId="7A5D9DA7" w14:textId="77777777" w:rsidR="00755A26" w:rsidRDefault="00755A26" w:rsidP="00427C9C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Successful supplement applications provide</w:t>
      </w:r>
      <w:r w:rsidR="0081794C" w:rsidRPr="31D5BFF4">
        <w:rPr>
          <w:rFonts w:ascii="Corbel" w:hAnsi="Corbel"/>
        </w:rPr>
        <w:t xml:space="preserve"> </w:t>
      </w:r>
      <w:r>
        <w:rPr>
          <w:rFonts w:ascii="Corbel" w:hAnsi="Corbel"/>
        </w:rPr>
        <w:t>the candidate</w:t>
      </w:r>
      <w:r w:rsidR="0015001E" w:rsidRPr="31D5BFF4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with </w:t>
      </w:r>
      <w:r w:rsidR="0015001E" w:rsidRPr="31D5BFF4">
        <w:rPr>
          <w:rFonts w:ascii="Corbel" w:hAnsi="Corbel"/>
        </w:rPr>
        <w:t>s</w:t>
      </w:r>
      <w:r w:rsidR="004A336C" w:rsidRPr="31D5BFF4">
        <w:rPr>
          <w:rFonts w:ascii="Corbel" w:hAnsi="Corbel"/>
        </w:rPr>
        <w:t>alary</w:t>
      </w:r>
      <w:r w:rsidR="00E14573" w:rsidRPr="31D5BFF4">
        <w:rPr>
          <w:rFonts w:ascii="Corbel" w:hAnsi="Corbel"/>
        </w:rPr>
        <w:t xml:space="preserve"> </w:t>
      </w:r>
      <w:r w:rsidR="004A336C" w:rsidRPr="31D5BFF4">
        <w:rPr>
          <w:rFonts w:ascii="Corbel" w:hAnsi="Corbel"/>
        </w:rPr>
        <w:t>support</w:t>
      </w:r>
      <w:r w:rsidR="00F12A75" w:rsidRPr="31D5BFF4">
        <w:rPr>
          <w:rFonts w:ascii="Corbel" w:hAnsi="Corbel"/>
        </w:rPr>
        <w:t xml:space="preserve"> for protected research time </w:t>
      </w:r>
      <w:r w:rsidR="0081794C">
        <w:rPr>
          <w:rFonts w:ascii="Corbel" w:hAnsi="Corbel"/>
        </w:rPr>
        <w:t>and</w:t>
      </w:r>
      <w:r w:rsidR="00F12A75" w:rsidRPr="31D5BFF4">
        <w:rPr>
          <w:rFonts w:ascii="Corbel" w:hAnsi="Corbel"/>
        </w:rPr>
        <w:t xml:space="preserve"> </w:t>
      </w:r>
      <w:r w:rsidR="005B7B7C" w:rsidRPr="31D5BFF4">
        <w:rPr>
          <w:rFonts w:ascii="Corbel" w:hAnsi="Corbel"/>
        </w:rPr>
        <w:t xml:space="preserve">funds for </w:t>
      </w:r>
      <w:r w:rsidR="00AC5079">
        <w:rPr>
          <w:rFonts w:ascii="Corbel" w:hAnsi="Corbel"/>
        </w:rPr>
        <w:t xml:space="preserve">travel and supplies, </w:t>
      </w:r>
      <w:r w:rsidR="00225A4E" w:rsidRPr="31D5BFF4">
        <w:rPr>
          <w:rFonts w:ascii="Corbel" w:hAnsi="Corbel"/>
        </w:rPr>
        <w:t xml:space="preserve">beginning </w:t>
      </w:r>
      <w:r w:rsidR="00427C9C">
        <w:rPr>
          <w:rFonts w:ascii="Corbel" w:hAnsi="Corbel"/>
        </w:rPr>
        <w:t>in January or March 2024</w:t>
      </w:r>
      <w:r w:rsidR="005B7B7C" w:rsidRPr="31D5BFF4">
        <w:rPr>
          <w:rFonts w:ascii="Corbel" w:hAnsi="Corbel"/>
        </w:rPr>
        <w:t xml:space="preserve">. </w:t>
      </w:r>
      <w:r w:rsidR="00EA5297">
        <w:rPr>
          <w:rFonts w:ascii="Corbel" w:hAnsi="Corbel"/>
        </w:rPr>
        <w:t>R</w:t>
      </w:r>
      <w:r w:rsidR="008C4C9E" w:rsidRPr="31D5BFF4">
        <w:rPr>
          <w:rFonts w:ascii="Corbel" w:hAnsi="Corbel"/>
        </w:rPr>
        <w:t xml:space="preserve">ecipients </w:t>
      </w:r>
      <w:r w:rsidR="00EA5297">
        <w:rPr>
          <w:rFonts w:ascii="Corbel" w:hAnsi="Corbel"/>
        </w:rPr>
        <w:t>will be invited to</w:t>
      </w:r>
      <w:r w:rsidR="008C4C9E" w:rsidRPr="31D5BFF4">
        <w:rPr>
          <w:rFonts w:ascii="Corbel" w:hAnsi="Corbel"/>
        </w:rPr>
        <w:t xml:space="preserve"> career development activities appropriate to their career level</w:t>
      </w:r>
      <w:r w:rsidR="006662BA" w:rsidRPr="31D5BFF4">
        <w:rPr>
          <w:rFonts w:ascii="Corbel" w:hAnsi="Corbel"/>
        </w:rPr>
        <w:t>, such as our KL2 or TL1 seminars</w:t>
      </w:r>
      <w:r w:rsidR="008C4C9E" w:rsidRPr="31D5BFF4">
        <w:rPr>
          <w:rFonts w:ascii="Corbel" w:hAnsi="Corbel"/>
        </w:rPr>
        <w:t>.</w:t>
      </w:r>
      <w:r>
        <w:rPr>
          <w:rFonts w:ascii="Corbel" w:hAnsi="Corbel"/>
        </w:rPr>
        <w:t xml:space="preserve"> </w:t>
      </w:r>
    </w:p>
    <w:p w14:paraId="4545E662" w14:textId="27B58936" w:rsidR="007C76F6" w:rsidRDefault="003F4E10" w:rsidP="00427C9C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Typically</w:t>
      </w:r>
      <w:r w:rsidR="00494838">
        <w:rPr>
          <w:rFonts w:ascii="Corbel" w:hAnsi="Corbel"/>
        </w:rPr>
        <w:t>, supplements are for 2 years</w:t>
      </w:r>
      <w:r w:rsidR="00DC06F3">
        <w:rPr>
          <w:rFonts w:ascii="Corbel" w:hAnsi="Corbel"/>
        </w:rPr>
        <w:t>.</w:t>
      </w:r>
      <w:r w:rsidR="00427C9C">
        <w:rPr>
          <w:rFonts w:ascii="Corbel" w:hAnsi="Corbel"/>
        </w:rPr>
        <w:t xml:space="preserve"> I</w:t>
      </w:r>
      <w:r w:rsidR="005D1AA0">
        <w:rPr>
          <w:rFonts w:ascii="Corbel" w:hAnsi="Corbel"/>
        </w:rPr>
        <w:t xml:space="preserve">nvestigators developing independent research careers may </w:t>
      </w:r>
      <w:r w:rsidR="00EB649C">
        <w:rPr>
          <w:rFonts w:ascii="Corbel" w:hAnsi="Corbel"/>
        </w:rPr>
        <w:t>request</w:t>
      </w:r>
      <w:r w:rsidR="005D1AA0">
        <w:rPr>
          <w:rFonts w:ascii="Corbel" w:hAnsi="Corbel"/>
        </w:rPr>
        <w:t xml:space="preserve"> </w:t>
      </w:r>
      <w:r w:rsidR="005D1AA0" w:rsidRPr="00DC06F3">
        <w:rPr>
          <w:rFonts w:ascii="Corbel" w:hAnsi="Corbel"/>
          <w:i/>
          <w:iCs/>
        </w:rPr>
        <w:t>either</w:t>
      </w:r>
      <w:r w:rsidR="00EB649C">
        <w:rPr>
          <w:rFonts w:ascii="Corbel" w:hAnsi="Corbel"/>
        </w:rPr>
        <w:t>:</w:t>
      </w:r>
    </w:p>
    <w:p w14:paraId="0A6A6156" w14:textId="68B5671F" w:rsidR="001240B8" w:rsidRPr="00427C9C" w:rsidRDefault="00823CD1" w:rsidP="00427C9C">
      <w:pPr>
        <w:spacing w:after="120" w:line="240" w:lineRule="auto"/>
        <w:ind w:left="990" w:hanging="270"/>
        <w:rPr>
          <w:rFonts w:ascii="Corbel" w:hAnsi="Corbel"/>
        </w:rPr>
      </w:pPr>
      <w:proofErr w:type="spellStart"/>
      <w:r>
        <w:rPr>
          <w:rFonts w:ascii="Corbel" w:hAnsi="Corbel"/>
        </w:rPr>
        <w:t>i</w:t>
      </w:r>
      <w:proofErr w:type="spellEnd"/>
      <w:r w:rsidR="00E37316">
        <w:rPr>
          <w:rFonts w:ascii="Corbel" w:hAnsi="Corbel"/>
        </w:rPr>
        <w:t xml:space="preserve">) </w:t>
      </w:r>
      <w:r w:rsidR="00345BA0">
        <w:rPr>
          <w:rFonts w:ascii="Corbel" w:hAnsi="Corbel"/>
        </w:rPr>
        <w:tab/>
      </w:r>
      <w:r w:rsidR="00872877">
        <w:rPr>
          <w:rFonts w:ascii="Corbel" w:hAnsi="Corbel"/>
          <w:i/>
          <w:iCs/>
        </w:rPr>
        <w:t xml:space="preserve">Long-term supplement: </w:t>
      </w:r>
      <w:r w:rsidR="00D4207D">
        <w:rPr>
          <w:rFonts w:ascii="Corbel" w:hAnsi="Corbel"/>
        </w:rPr>
        <w:t>at least 75% effort (</w:t>
      </w:r>
      <w:r w:rsidR="00392BDA">
        <w:rPr>
          <w:rFonts w:ascii="Corbel" w:hAnsi="Corbel"/>
        </w:rPr>
        <w:t>9 months</w:t>
      </w:r>
      <w:r w:rsidR="00D4207D">
        <w:rPr>
          <w:rFonts w:ascii="Corbel" w:hAnsi="Corbel"/>
        </w:rPr>
        <w:t>)</w:t>
      </w:r>
      <w:r w:rsidR="00EB649C">
        <w:rPr>
          <w:rFonts w:ascii="Corbel" w:hAnsi="Corbel"/>
        </w:rPr>
        <w:t xml:space="preserve"> per year</w:t>
      </w:r>
      <w:r w:rsidR="00F03417" w:rsidRPr="00F03417">
        <w:t xml:space="preserve"> </w:t>
      </w:r>
      <w:r w:rsidR="00F03417" w:rsidRPr="00F03417">
        <w:rPr>
          <w:rFonts w:ascii="Corbel" w:hAnsi="Corbel"/>
        </w:rPr>
        <w:t xml:space="preserve">for </w:t>
      </w:r>
      <w:r w:rsidR="00F03417" w:rsidRPr="005F4EFC">
        <w:rPr>
          <w:rFonts w:ascii="Corbel" w:hAnsi="Corbel"/>
        </w:rPr>
        <w:t>2 years</w:t>
      </w:r>
      <w:r w:rsidR="00E169C6">
        <w:rPr>
          <w:rFonts w:ascii="Corbel" w:hAnsi="Corbel"/>
        </w:rPr>
        <w:t>; for certain clinical specialties</w:t>
      </w:r>
      <w:r w:rsidR="00D4207D">
        <w:rPr>
          <w:rFonts w:ascii="Corbel" w:hAnsi="Corbel"/>
        </w:rPr>
        <w:t xml:space="preserve">, 50-75% </w:t>
      </w:r>
      <w:r w:rsidR="006E1CD4">
        <w:rPr>
          <w:rFonts w:ascii="Corbel" w:hAnsi="Corbel"/>
        </w:rPr>
        <w:t xml:space="preserve">effort will be considered on a </w:t>
      </w:r>
      <w:r w:rsidR="00146FD5">
        <w:rPr>
          <w:rFonts w:ascii="Corbel" w:hAnsi="Corbel"/>
        </w:rPr>
        <w:t>case-by-case</w:t>
      </w:r>
      <w:r w:rsidR="006E1CD4">
        <w:rPr>
          <w:rFonts w:ascii="Corbel" w:hAnsi="Corbel"/>
        </w:rPr>
        <w:t xml:space="preserve"> basis</w:t>
      </w:r>
      <w:r w:rsidR="00427C9C">
        <w:rPr>
          <w:rFonts w:ascii="Corbel" w:hAnsi="Corbel"/>
        </w:rPr>
        <w:t xml:space="preserve">; </w:t>
      </w:r>
      <w:r w:rsidR="006E1CD4" w:rsidRPr="00B80F3D">
        <w:rPr>
          <w:rFonts w:ascii="Corbel" w:hAnsi="Corbel"/>
          <w:i/>
          <w:iCs/>
        </w:rPr>
        <w:t>OR</w:t>
      </w:r>
    </w:p>
    <w:p w14:paraId="5BF51240" w14:textId="1EFE9E9C" w:rsidR="003401EE" w:rsidRDefault="00823CD1" w:rsidP="00C33DE0">
      <w:pPr>
        <w:spacing w:after="120" w:line="240" w:lineRule="auto"/>
        <w:ind w:left="990" w:hanging="270"/>
        <w:rPr>
          <w:rFonts w:ascii="Corbel" w:hAnsi="Corbel"/>
        </w:rPr>
      </w:pPr>
      <w:r>
        <w:rPr>
          <w:rFonts w:ascii="Corbel" w:hAnsi="Corbel"/>
        </w:rPr>
        <w:t>ii</w:t>
      </w:r>
      <w:r w:rsidR="004C2D48">
        <w:rPr>
          <w:rFonts w:ascii="Corbel" w:hAnsi="Corbel"/>
        </w:rPr>
        <w:t>)</w:t>
      </w:r>
      <w:r w:rsidR="00392BDA">
        <w:rPr>
          <w:rFonts w:ascii="Corbel" w:hAnsi="Corbel"/>
        </w:rPr>
        <w:t xml:space="preserve"> </w:t>
      </w:r>
      <w:r w:rsidR="00872877">
        <w:rPr>
          <w:rFonts w:ascii="Corbel" w:hAnsi="Corbel"/>
          <w:i/>
          <w:iCs/>
        </w:rPr>
        <w:t xml:space="preserve">Short-term supplement: </w:t>
      </w:r>
      <w:r w:rsidR="004C2D48">
        <w:rPr>
          <w:rFonts w:ascii="Corbel" w:hAnsi="Corbel"/>
        </w:rPr>
        <w:t xml:space="preserve">3 to 5 months </w:t>
      </w:r>
      <w:r w:rsidR="00345BA0">
        <w:rPr>
          <w:rFonts w:ascii="Corbel" w:hAnsi="Corbel"/>
        </w:rPr>
        <w:t>per year,</w:t>
      </w:r>
      <w:r w:rsidR="004C2D48">
        <w:rPr>
          <w:rFonts w:ascii="Corbel" w:hAnsi="Corbel"/>
        </w:rPr>
        <w:t xml:space="preserve"> </w:t>
      </w:r>
      <w:r w:rsidR="0074420D">
        <w:rPr>
          <w:rFonts w:ascii="Corbel" w:hAnsi="Corbel"/>
        </w:rPr>
        <w:t>during the summer or other portion of the academic year</w:t>
      </w:r>
      <w:r w:rsidR="00345BA0">
        <w:rPr>
          <w:rFonts w:ascii="Corbel" w:hAnsi="Corbel"/>
        </w:rPr>
        <w:t xml:space="preserve">, </w:t>
      </w:r>
      <w:r w:rsidR="001240B8">
        <w:rPr>
          <w:rFonts w:ascii="Corbel" w:hAnsi="Corbel"/>
        </w:rPr>
        <w:t xml:space="preserve">for </w:t>
      </w:r>
      <w:r w:rsidR="00872877" w:rsidRPr="005F4EFC">
        <w:rPr>
          <w:rFonts w:ascii="Corbel" w:hAnsi="Corbel"/>
        </w:rPr>
        <w:t>2 to 4 years</w:t>
      </w:r>
      <w:r w:rsidR="0034758C" w:rsidRPr="00872877">
        <w:rPr>
          <w:rFonts w:ascii="Corbel" w:hAnsi="Corbel"/>
        </w:rPr>
        <w:t>.</w:t>
      </w:r>
      <w:r w:rsidR="001240B8">
        <w:rPr>
          <w:rFonts w:ascii="Corbel" w:hAnsi="Corbel"/>
        </w:rPr>
        <w:t xml:space="preserve"> </w:t>
      </w:r>
    </w:p>
    <w:tbl>
      <w:tblPr>
        <w:tblStyle w:val="ListTable3-Accent2"/>
        <w:tblW w:w="10255" w:type="dxa"/>
        <w:tblBorders>
          <w:insideH w:val="single" w:sz="4" w:space="0" w:color="002060" w:themeColor="accent2"/>
          <w:insideV w:val="single" w:sz="4" w:space="0" w:color="002060" w:themeColor="accent2"/>
        </w:tblBorders>
        <w:tblLook w:val="04A0" w:firstRow="1" w:lastRow="0" w:firstColumn="1" w:lastColumn="0" w:noHBand="0" w:noVBand="1"/>
      </w:tblPr>
      <w:tblGrid>
        <w:gridCol w:w="2300"/>
        <w:gridCol w:w="5705"/>
        <w:gridCol w:w="2250"/>
      </w:tblGrid>
      <w:tr w:rsidR="003B7817" w:rsidRPr="007147F4" w14:paraId="3E9C567E" w14:textId="77777777" w:rsidTr="00755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5" w:type="dxa"/>
            <w:gridSpan w:val="3"/>
            <w:tcBorders>
              <w:top w:val="single" w:sz="4" w:space="0" w:color="002060" w:themeColor="accent2"/>
              <w:left w:val="single" w:sz="4" w:space="0" w:color="002060" w:themeColor="accent2"/>
              <w:bottom w:val="single" w:sz="4" w:space="0" w:color="002060" w:themeColor="accent2"/>
              <w:right w:val="single" w:sz="4" w:space="0" w:color="002060" w:themeColor="accent2"/>
            </w:tcBorders>
          </w:tcPr>
          <w:p w14:paraId="6390A1CE" w14:textId="713AC840" w:rsidR="003B7817" w:rsidRDefault="00FF5957" w:rsidP="00260A9A">
            <w:pPr>
              <w:keepNext/>
              <w:keepLines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Allowable costs for diversity supplements by career level</w:t>
            </w:r>
          </w:p>
        </w:tc>
      </w:tr>
      <w:tr w:rsidR="00124DAD" w:rsidRPr="00BC522A" w14:paraId="47153818" w14:textId="542FDD1E" w:rsidTr="00755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left w:val="single" w:sz="4" w:space="0" w:color="002060" w:themeColor="accent2"/>
              <w:right w:val="single" w:sz="4" w:space="0" w:color="002060" w:themeColor="accent2"/>
            </w:tcBorders>
            <w:shd w:val="clear" w:color="auto" w:fill="E7E6E6" w:themeFill="background2"/>
          </w:tcPr>
          <w:p w14:paraId="71E1FCB1" w14:textId="50BD9CBE" w:rsidR="00124DAD" w:rsidRPr="00BC522A" w:rsidRDefault="00124DAD" w:rsidP="00260A9A">
            <w:pPr>
              <w:keepNext/>
              <w:keepLines/>
              <w:rPr>
                <w:rFonts w:ascii="Corbel" w:hAnsi="Corbel"/>
                <w:bCs w:val="0"/>
              </w:rPr>
            </w:pPr>
            <w:r w:rsidRPr="00BC522A">
              <w:rPr>
                <w:rFonts w:ascii="Corbel" w:hAnsi="Corbel"/>
                <w:bCs w:val="0"/>
              </w:rPr>
              <w:t>Career level</w:t>
            </w:r>
          </w:p>
        </w:tc>
        <w:tc>
          <w:tcPr>
            <w:tcW w:w="5705" w:type="dxa"/>
            <w:tcBorders>
              <w:left w:val="single" w:sz="4" w:space="0" w:color="002060" w:themeColor="accent2"/>
              <w:right w:val="single" w:sz="4" w:space="0" w:color="002060" w:themeColor="accent2"/>
            </w:tcBorders>
            <w:shd w:val="clear" w:color="auto" w:fill="E7E6E6" w:themeFill="background2"/>
            <w:vAlign w:val="center"/>
          </w:tcPr>
          <w:p w14:paraId="05A7F43C" w14:textId="62344F92" w:rsidR="00124DAD" w:rsidRPr="00BC522A" w:rsidRDefault="00124DAD" w:rsidP="00260A9A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BC522A">
              <w:rPr>
                <w:rFonts w:ascii="Corbel" w:hAnsi="Corbel"/>
                <w:b/>
              </w:rPr>
              <w:t>Salary support</w:t>
            </w:r>
            <w:r w:rsidR="00EF26D5">
              <w:rPr>
                <w:rFonts w:ascii="Corbel" w:hAnsi="Corbel"/>
                <w:b/>
              </w:rPr>
              <w:t>*</w:t>
            </w:r>
          </w:p>
        </w:tc>
        <w:tc>
          <w:tcPr>
            <w:tcW w:w="2250" w:type="dxa"/>
            <w:tcBorders>
              <w:left w:val="single" w:sz="4" w:space="0" w:color="002060" w:themeColor="accent2"/>
              <w:right w:val="single" w:sz="4" w:space="0" w:color="002060" w:themeColor="accent2"/>
            </w:tcBorders>
            <w:shd w:val="clear" w:color="auto" w:fill="E7E6E6" w:themeFill="background2"/>
          </w:tcPr>
          <w:p w14:paraId="4B42AA6E" w14:textId="6A4291FA" w:rsidR="00124DAD" w:rsidRPr="00BC522A" w:rsidRDefault="00BC522A" w:rsidP="00260A9A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BC522A">
              <w:rPr>
                <w:rFonts w:ascii="Corbel" w:hAnsi="Corbel"/>
                <w:b/>
              </w:rPr>
              <w:t>Supplies &amp; travel</w:t>
            </w:r>
          </w:p>
        </w:tc>
      </w:tr>
      <w:tr w:rsidR="00124DAD" w14:paraId="1E475C36" w14:textId="063163D1" w:rsidTr="00755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1415C025" w14:textId="1DF8D4C1" w:rsidR="00124DAD" w:rsidRPr="00104BC9" w:rsidRDefault="00BC522A" w:rsidP="00260A9A">
            <w:pPr>
              <w:keepNext/>
              <w:keepLines/>
              <w:rPr>
                <w:rFonts w:ascii="Corbel" w:hAnsi="Corbel"/>
                <w:bCs w:val="0"/>
              </w:rPr>
            </w:pPr>
            <w:r>
              <w:rPr>
                <w:rFonts w:ascii="Corbel" w:hAnsi="Corbel"/>
                <w:bCs w:val="0"/>
              </w:rPr>
              <w:t>Early career faculty</w:t>
            </w:r>
          </w:p>
        </w:tc>
        <w:tc>
          <w:tcPr>
            <w:tcW w:w="5705" w:type="dxa"/>
          </w:tcPr>
          <w:p w14:paraId="21791399" w14:textId="3ADEFB0D" w:rsidR="00124DAD" w:rsidRDefault="00124DAD" w:rsidP="00260A9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Up to $100,000/year</w:t>
            </w:r>
          </w:p>
        </w:tc>
        <w:tc>
          <w:tcPr>
            <w:tcW w:w="2250" w:type="dxa"/>
          </w:tcPr>
          <w:p w14:paraId="2FCEFBCE" w14:textId="57E22A35" w:rsidR="00124DAD" w:rsidRDefault="00EA173E" w:rsidP="00260A9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$10,000/year</w:t>
            </w:r>
          </w:p>
        </w:tc>
      </w:tr>
      <w:tr w:rsidR="00124DAD" w14:paraId="74EE0A75" w14:textId="3CEB1FFE" w:rsidTr="00755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2A94628" w14:textId="5C803143" w:rsidR="00124DAD" w:rsidRPr="00104BC9" w:rsidRDefault="00EA173E" w:rsidP="00260A9A">
            <w:pPr>
              <w:keepNext/>
              <w:keepLines/>
              <w:rPr>
                <w:rFonts w:ascii="Corbel" w:hAnsi="Corbel"/>
                <w:bCs w:val="0"/>
              </w:rPr>
            </w:pPr>
            <w:r>
              <w:rPr>
                <w:rFonts w:ascii="Corbel" w:hAnsi="Corbel"/>
                <w:bCs w:val="0"/>
              </w:rPr>
              <w:t>Postdoctoral fellows</w:t>
            </w:r>
          </w:p>
        </w:tc>
        <w:tc>
          <w:tcPr>
            <w:tcW w:w="5705" w:type="dxa"/>
          </w:tcPr>
          <w:p w14:paraId="22F52B66" w14:textId="2F5C24BE" w:rsidR="00124DAD" w:rsidRDefault="0028435A" w:rsidP="00260A9A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Must not exceed maximum allowable NRSA stipend level for postdoctoral fellows with comparable years of experience</w:t>
            </w:r>
            <w:r w:rsidR="00EE26BE">
              <w:rPr>
                <w:rFonts w:ascii="Corbel" w:hAnsi="Corbel"/>
              </w:rPr>
              <w:t xml:space="preserve"> (For FY202</w:t>
            </w:r>
            <w:r w:rsidR="00755A26">
              <w:rPr>
                <w:rFonts w:ascii="Corbel" w:hAnsi="Corbel"/>
              </w:rPr>
              <w:t>3</w:t>
            </w:r>
            <w:r w:rsidR="00EE26BE">
              <w:rPr>
                <w:rFonts w:ascii="Corbel" w:hAnsi="Corbel"/>
              </w:rPr>
              <w:t xml:space="preserve">, see </w:t>
            </w:r>
            <w:hyperlink r:id="rId13" w:history="1">
              <w:r w:rsidR="00755A26">
                <w:rPr>
                  <w:rStyle w:val="Hyperlink"/>
                  <w:rFonts w:ascii="Corbel" w:hAnsi="Corbel"/>
                </w:rPr>
                <w:t>NOT-OD-23-076</w:t>
              </w:r>
            </w:hyperlink>
            <w:r w:rsidR="00EE26BE">
              <w:rPr>
                <w:rFonts w:ascii="Corbel" w:hAnsi="Corbel"/>
              </w:rPr>
              <w:t>)</w:t>
            </w:r>
          </w:p>
        </w:tc>
        <w:tc>
          <w:tcPr>
            <w:tcW w:w="2250" w:type="dxa"/>
          </w:tcPr>
          <w:p w14:paraId="233714D6" w14:textId="7E8DD056" w:rsidR="00124DAD" w:rsidRDefault="00EA173E" w:rsidP="00260A9A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$6,000/year</w:t>
            </w:r>
          </w:p>
        </w:tc>
      </w:tr>
      <w:tr w:rsidR="00EA173E" w14:paraId="23AE6618" w14:textId="77777777" w:rsidTr="00755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bottom w:val="single" w:sz="4" w:space="0" w:color="002060" w:themeColor="accent2"/>
            </w:tcBorders>
          </w:tcPr>
          <w:p w14:paraId="465DC90A" w14:textId="6F142653" w:rsidR="00EA173E" w:rsidRDefault="00EA173E" w:rsidP="00260A9A">
            <w:pPr>
              <w:keepNext/>
              <w:keepLines/>
              <w:rPr>
                <w:rFonts w:ascii="Corbel" w:hAnsi="Corbel"/>
                <w:bCs w:val="0"/>
              </w:rPr>
            </w:pPr>
            <w:r>
              <w:rPr>
                <w:rFonts w:ascii="Corbel" w:hAnsi="Corbel"/>
                <w:bCs w:val="0"/>
              </w:rPr>
              <w:t>Predoctoral &amp; health professional students</w:t>
            </w:r>
          </w:p>
        </w:tc>
        <w:tc>
          <w:tcPr>
            <w:tcW w:w="5705" w:type="dxa"/>
            <w:tcBorders>
              <w:bottom w:val="single" w:sz="4" w:space="0" w:color="002060" w:themeColor="accent2"/>
            </w:tcBorders>
          </w:tcPr>
          <w:p w14:paraId="16F670D5" w14:textId="6046DC04" w:rsidR="00EA173E" w:rsidRDefault="001915F6" w:rsidP="00260A9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Total requested salary, tuition and fringe benefits </w:t>
            </w:r>
            <w:r w:rsidR="00906F4C">
              <w:rPr>
                <w:rFonts w:ascii="Corbel" w:hAnsi="Corbel"/>
              </w:rPr>
              <w:t>cannot exceed amount allowable for</w:t>
            </w:r>
            <w:r w:rsidR="003B7817">
              <w:rPr>
                <w:rFonts w:ascii="Corbel" w:hAnsi="Corbel"/>
              </w:rPr>
              <w:t xml:space="preserve"> first year (zero level)</w:t>
            </w:r>
            <w:r w:rsidR="00906F4C">
              <w:rPr>
                <w:rFonts w:ascii="Corbel" w:hAnsi="Corbel"/>
              </w:rPr>
              <w:t xml:space="preserve"> postdoctoral fellow </w:t>
            </w:r>
            <w:r w:rsidR="003B7817">
              <w:rPr>
                <w:rFonts w:ascii="Corbel" w:hAnsi="Corbel"/>
              </w:rPr>
              <w:t>– For FY202</w:t>
            </w:r>
            <w:r w:rsidR="00755A26">
              <w:rPr>
                <w:rFonts w:ascii="Corbel" w:hAnsi="Corbel"/>
              </w:rPr>
              <w:t>3</w:t>
            </w:r>
            <w:r w:rsidR="003B7817">
              <w:rPr>
                <w:rFonts w:ascii="Corbel" w:hAnsi="Corbel"/>
              </w:rPr>
              <w:t xml:space="preserve">, </w:t>
            </w:r>
            <w:r w:rsidR="00EE26BE">
              <w:rPr>
                <w:rFonts w:ascii="Corbel" w:hAnsi="Corbel"/>
              </w:rPr>
              <w:t>$5</w:t>
            </w:r>
            <w:r w:rsidR="00755A26">
              <w:rPr>
                <w:rFonts w:ascii="Corbel" w:hAnsi="Corbel"/>
              </w:rPr>
              <w:t>6,484</w:t>
            </w:r>
            <w:r w:rsidR="00EE26BE">
              <w:rPr>
                <w:rFonts w:ascii="Corbel" w:hAnsi="Corbel"/>
              </w:rPr>
              <w:t>/year</w:t>
            </w:r>
          </w:p>
        </w:tc>
        <w:tc>
          <w:tcPr>
            <w:tcW w:w="2250" w:type="dxa"/>
            <w:tcBorders>
              <w:bottom w:val="single" w:sz="4" w:space="0" w:color="002060" w:themeColor="accent2"/>
            </w:tcBorders>
          </w:tcPr>
          <w:p w14:paraId="075359F3" w14:textId="584DF198" w:rsidR="00EA173E" w:rsidRDefault="00EA173E" w:rsidP="00260A9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$4,000/year</w:t>
            </w:r>
          </w:p>
        </w:tc>
      </w:tr>
      <w:tr w:rsidR="00FF5957" w14:paraId="47244288" w14:textId="77777777" w:rsidTr="00755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  <w:tcBorders>
              <w:left w:val="nil"/>
              <w:bottom w:val="nil"/>
            </w:tcBorders>
          </w:tcPr>
          <w:p w14:paraId="1E29DD87" w14:textId="267E5D70" w:rsidR="00FF5957" w:rsidRPr="00FF5957" w:rsidRDefault="00FF5957" w:rsidP="00260A9A">
            <w:pPr>
              <w:keepNext/>
              <w:keepLines/>
              <w:rPr>
                <w:rFonts w:ascii="Corbel" w:hAnsi="Corbel"/>
                <w:b w:val="0"/>
                <w:bCs w:val="0"/>
              </w:rPr>
            </w:pPr>
            <w:r>
              <w:rPr>
                <w:rFonts w:ascii="Corbel" w:hAnsi="Corbel"/>
              </w:rPr>
              <w:t xml:space="preserve">* </w:t>
            </w:r>
            <w:r>
              <w:rPr>
                <w:rFonts w:ascii="Corbel" w:hAnsi="Corbel"/>
                <w:b w:val="0"/>
                <w:bCs w:val="0"/>
              </w:rPr>
              <w:t>Salary and fringe benefits must be in accordance with the salary structure of the</w:t>
            </w:r>
            <w:r w:rsidR="003B26CE">
              <w:rPr>
                <w:rFonts w:ascii="Corbel" w:hAnsi="Corbel"/>
                <w:b w:val="0"/>
                <w:bCs w:val="0"/>
              </w:rPr>
              <w:t xml:space="preserve"> candidate’s institution and consistent with their level of effort</w:t>
            </w:r>
            <w:r w:rsidR="00C4572A">
              <w:rPr>
                <w:rFonts w:ascii="Corbel" w:hAnsi="Corbel"/>
                <w:b w:val="0"/>
                <w:bCs w:val="0"/>
              </w:rPr>
              <w:t>.</w:t>
            </w:r>
            <w:r w:rsidR="003B26CE">
              <w:rPr>
                <w:rFonts w:ascii="Corbel" w:hAnsi="Corbel"/>
                <w:b w:val="0"/>
                <w:bCs w:val="0"/>
              </w:rPr>
              <w:t xml:space="preserve"> </w:t>
            </w:r>
          </w:p>
        </w:tc>
      </w:tr>
    </w:tbl>
    <w:p w14:paraId="0F887BB2" w14:textId="32633C21" w:rsidR="00EE5CCC" w:rsidRDefault="00B03691" w:rsidP="005F4EFC">
      <w:pPr>
        <w:spacing w:before="360" w:after="120" w:line="240" w:lineRule="auto"/>
        <w:rPr>
          <w:rFonts w:ascii="Corbel" w:hAnsi="Corbel"/>
        </w:rPr>
      </w:pPr>
      <w:r>
        <w:rPr>
          <w:rFonts w:ascii="Corbel" w:hAnsi="Corbel"/>
          <w:b/>
          <w:bCs/>
        </w:rPr>
        <w:t>What happens after nominations</w:t>
      </w:r>
      <w:r w:rsidR="005E5796">
        <w:rPr>
          <w:rFonts w:ascii="Corbel" w:hAnsi="Corbel"/>
          <w:b/>
          <w:bCs/>
        </w:rPr>
        <w:t>?</w:t>
      </w:r>
    </w:p>
    <w:p w14:paraId="69C2B764" w14:textId="6964CD06" w:rsidR="009A5813" w:rsidRPr="0061433B" w:rsidRDefault="00B03691" w:rsidP="0061433B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/>
        </w:rPr>
        <w:t xml:space="preserve">ITHs may submit up to 2 </w:t>
      </w:r>
      <w:r w:rsidR="00A15202">
        <w:rPr>
          <w:rFonts w:ascii="Corbel" w:hAnsi="Corbel"/>
        </w:rPr>
        <w:t xml:space="preserve">supplement applications. </w:t>
      </w:r>
      <w:r w:rsidR="00EE5CCC">
        <w:rPr>
          <w:rFonts w:ascii="Corbel" w:hAnsi="Corbel"/>
        </w:rPr>
        <w:t>ITHS</w:t>
      </w:r>
      <w:r w:rsidR="00BC4C47">
        <w:rPr>
          <w:rFonts w:ascii="Corbel" w:hAnsi="Corbel"/>
        </w:rPr>
        <w:t xml:space="preserve"> </w:t>
      </w:r>
      <w:r w:rsidR="00F76C76">
        <w:rPr>
          <w:rFonts w:ascii="Corbel" w:hAnsi="Corbel"/>
        </w:rPr>
        <w:t xml:space="preserve">leadership will </w:t>
      </w:r>
      <w:r w:rsidR="00A15202">
        <w:rPr>
          <w:rFonts w:ascii="Corbel" w:hAnsi="Corbel"/>
        </w:rPr>
        <w:t>select a</w:t>
      </w:r>
      <w:r w:rsidR="00330A1D">
        <w:rPr>
          <w:rFonts w:ascii="Corbel" w:hAnsi="Corbel"/>
        </w:rPr>
        <w:t xml:space="preserve"> small internal panel </w:t>
      </w:r>
      <w:r w:rsidR="006A6104">
        <w:rPr>
          <w:rFonts w:ascii="Corbel" w:hAnsi="Corbel"/>
        </w:rPr>
        <w:t xml:space="preserve">to </w:t>
      </w:r>
      <w:r w:rsidR="00EE5CCC">
        <w:rPr>
          <w:rFonts w:ascii="Corbel" w:hAnsi="Corbel"/>
        </w:rPr>
        <w:t xml:space="preserve">review </w:t>
      </w:r>
      <w:r w:rsidR="00A15202">
        <w:rPr>
          <w:rFonts w:ascii="Corbel" w:hAnsi="Corbel"/>
        </w:rPr>
        <w:t xml:space="preserve">and prioritize </w:t>
      </w:r>
      <w:r w:rsidR="00EE5CCC">
        <w:rPr>
          <w:rFonts w:ascii="Corbel" w:hAnsi="Corbel"/>
        </w:rPr>
        <w:t>nominations</w:t>
      </w:r>
      <w:r w:rsidR="00CE6599">
        <w:rPr>
          <w:rFonts w:ascii="Corbel" w:hAnsi="Corbel"/>
        </w:rPr>
        <w:t>, aligned with considerations summarized above</w:t>
      </w:r>
      <w:r w:rsidR="00A15202">
        <w:rPr>
          <w:rFonts w:ascii="Corbel" w:hAnsi="Corbel"/>
        </w:rPr>
        <w:t xml:space="preserve">. </w:t>
      </w:r>
      <w:r w:rsidR="00DD573C">
        <w:rPr>
          <w:rFonts w:ascii="Corbel" w:hAnsi="Corbel"/>
        </w:rPr>
        <w:t>ITHS staff</w:t>
      </w:r>
      <w:r w:rsidR="00A15202">
        <w:rPr>
          <w:rFonts w:ascii="Corbel" w:hAnsi="Corbel"/>
        </w:rPr>
        <w:t xml:space="preserve"> will </w:t>
      </w:r>
      <w:r w:rsidR="00DD573C">
        <w:rPr>
          <w:rFonts w:ascii="Corbel" w:hAnsi="Corbel"/>
        </w:rPr>
        <w:t>verify</w:t>
      </w:r>
      <w:r w:rsidR="00A15202">
        <w:rPr>
          <w:rFonts w:ascii="Corbel" w:hAnsi="Corbel"/>
        </w:rPr>
        <w:t xml:space="preserve"> eligibility </w:t>
      </w:r>
      <w:r w:rsidR="00DD573C">
        <w:rPr>
          <w:rFonts w:ascii="Corbel" w:hAnsi="Corbel"/>
        </w:rPr>
        <w:t xml:space="preserve">requirements </w:t>
      </w:r>
      <w:r w:rsidR="00A15202">
        <w:rPr>
          <w:rFonts w:ascii="Corbel" w:hAnsi="Corbel"/>
        </w:rPr>
        <w:t xml:space="preserve">with </w:t>
      </w:r>
      <w:r w:rsidR="00AB7D1E">
        <w:rPr>
          <w:rFonts w:ascii="Corbel" w:hAnsi="Corbel"/>
        </w:rPr>
        <w:t>selected candidates</w:t>
      </w:r>
      <w:r w:rsidR="00A15202">
        <w:rPr>
          <w:rFonts w:ascii="Corbel" w:hAnsi="Corbel"/>
        </w:rPr>
        <w:t xml:space="preserve"> and </w:t>
      </w:r>
      <w:r w:rsidR="00AB7D1E">
        <w:rPr>
          <w:rFonts w:ascii="Corbel" w:hAnsi="Corbel"/>
        </w:rPr>
        <w:t>consult with</w:t>
      </w:r>
      <w:r w:rsidR="00A15202">
        <w:rPr>
          <w:rFonts w:ascii="Corbel" w:hAnsi="Corbel"/>
        </w:rPr>
        <w:t xml:space="preserve"> </w:t>
      </w:r>
      <w:r w:rsidR="00AB7D1E">
        <w:rPr>
          <w:rFonts w:ascii="Corbel" w:hAnsi="Corbel"/>
        </w:rPr>
        <w:t>NCATS</w:t>
      </w:r>
      <w:r w:rsidR="00A15202">
        <w:rPr>
          <w:rFonts w:ascii="Corbel" w:hAnsi="Corbel"/>
        </w:rPr>
        <w:t xml:space="preserve"> program officers, </w:t>
      </w:r>
      <w:r w:rsidR="00AB7D1E">
        <w:rPr>
          <w:rFonts w:ascii="Corbel" w:hAnsi="Corbel"/>
        </w:rPr>
        <w:t>as</w:t>
      </w:r>
      <w:r w:rsidR="00A15202">
        <w:rPr>
          <w:rFonts w:ascii="Corbel" w:hAnsi="Corbel"/>
        </w:rPr>
        <w:t xml:space="preserve"> needed. </w:t>
      </w:r>
      <w:r w:rsidR="00015EE7">
        <w:rPr>
          <w:rFonts w:ascii="Corbel" w:hAnsi="Corbel"/>
        </w:rPr>
        <w:t xml:space="preserve"> </w:t>
      </w:r>
      <w:r w:rsidR="006A6104">
        <w:rPr>
          <w:rFonts w:ascii="Corbel" w:hAnsi="Corbel"/>
        </w:rPr>
        <w:t xml:space="preserve">We </w:t>
      </w:r>
      <w:r w:rsidR="00461FC6">
        <w:rPr>
          <w:rFonts w:ascii="Corbel" w:hAnsi="Corbel"/>
        </w:rPr>
        <w:t xml:space="preserve">plan to </w:t>
      </w:r>
      <w:r w:rsidR="006A6104">
        <w:rPr>
          <w:rFonts w:ascii="Corbel" w:hAnsi="Corbel"/>
        </w:rPr>
        <w:t>notify teams</w:t>
      </w:r>
      <w:r w:rsidR="00EE5CCC">
        <w:rPr>
          <w:rFonts w:ascii="Corbel" w:hAnsi="Corbel" w:cs="Calibri"/>
        </w:rPr>
        <w:t xml:space="preserve"> </w:t>
      </w:r>
      <w:r w:rsidR="00C43313">
        <w:rPr>
          <w:rFonts w:ascii="Corbel" w:hAnsi="Corbel" w:cs="Calibri"/>
        </w:rPr>
        <w:t xml:space="preserve">of </w:t>
      </w:r>
      <w:r w:rsidR="00EE5CCC">
        <w:rPr>
          <w:rFonts w:ascii="Corbel" w:hAnsi="Corbel" w:cs="Calibri"/>
        </w:rPr>
        <w:t>decision</w:t>
      </w:r>
      <w:r w:rsidR="00461FC6">
        <w:rPr>
          <w:rFonts w:ascii="Corbel" w:hAnsi="Corbel" w:cs="Calibri"/>
        </w:rPr>
        <w:t>s</w:t>
      </w:r>
      <w:r w:rsidR="00EE5CCC" w:rsidRPr="00E06E0E">
        <w:rPr>
          <w:rFonts w:ascii="Corbel" w:hAnsi="Corbel" w:cs="Calibri"/>
        </w:rPr>
        <w:t xml:space="preserve"> by</w:t>
      </w:r>
      <w:r w:rsidR="007A607D">
        <w:rPr>
          <w:rFonts w:ascii="Corbel" w:hAnsi="Corbel" w:cs="Calibri"/>
        </w:rPr>
        <w:t xml:space="preserve"> </w:t>
      </w:r>
      <w:r w:rsidR="0055587A">
        <w:rPr>
          <w:rFonts w:ascii="Corbel" w:hAnsi="Corbel" w:cs="Calibri"/>
        </w:rPr>
        <w:t>July 7</w:t>
      </w:r>
      <w:r w:rsidR="00461FC6">
        <w:rPr>
          <w:rFonts w:ascii="Corbel" w:hAnsi="Corbel" w:cs="Calibri"/>
        </w:rPr>
        <w:t>.</w:t>
      </w:r>
      <w:r w:rsidR="00EE5CCC">
        <w:rPr>
          <w:rFonts w:ascii="Corbel" w:hAnsi="Corbel" w:cs="Calibri"/>
          <w:bCs/>
        </w:rPr>
        <w:t xml:space="preserve"> </w:t>
      </w:r>
    </w:p>
    <w:p w14:paraId="54378692" w14:textId="7D308C66" w:rsidR="001E7C1A" w:rsidRDefault="00380598" w:rsidP="000433B7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>Selected c</w:t>
      </w:r>
      <w:r w:rsidR="000433B7">
        <w:rPr>
          <w:rFonts w:ascii="Corbel" w:hAnsi="Corbel" w:cs="Calibri"/>
          <w:bCs/>
        </w:rPr>
        <w:t xml:space="preserve">andidates will work in collaboration with their mentors and ITHS faculty and staff to prepare </w:t>
      </w:r>
      <w:r w:rsidR="007478D2">
        <w:rPr>
          <w:rFonts w:ascii="Corbel" w:hAnsi="Corbel" w:cs="Calibri"/>
          <w:bCs/>
        </w:rPr>
        <w:t>a</w:t>
      </w:r>
      <w:r w:rsidR="000433B7">
        <w:rPr>
          <w:rFonts w:ascii="Corbel" w:hAnsi="Corbel" w:cs="Calibri"/>
          <w:bCs/>
        </w:rPr>
        <w:t xml:space="preserve"> </w:t>
      </w:r>
      <w:r w:rsidR="000433B7" w:rsidRPr="006A0112">
        <w:rPr>
          <w:rFonts w:ascii="Corbel" w:hAnsi="Corbel" w:cs="Calibri"/>
          <w:bCs/>
          <w:u w:val="single"/>
        </w:rPr>
        <w:t xml:space="preserve">full supplement application for submission </w:t>
      </w:r>
      <w:r w:rsidR="00A11AC1">
        <w:rPr>
          <w:rFonts w:ascii="Corbel" w:hAnsi="Corbel" w:cs="Calibri"/>
          <w:bCs/>
          <w:u w:val="single"/>
        </w:rPr>
        <w:t xml:space="preserve">for the </w:t>
      </w:r>
      <w:r w:rsidR="0055587A">
        <w:rPr>
          <w:rFonts w:ascii="Corbel" w:hAnsi="Corbel" w:cs="Calibri"/>
          <w:bCs/>
          <w:u w:val="single"/>
        </w:rPr>
        <w:t>September 15</w:t>
      </w:r>
      <w:r w:rsidR="00A11AC1">
        <w:rPr>
          <w:rFonts w:ascii="Corbel" w:hAnsi="Corbel" w:cs="Calibri"/>
          <w:bCs/>
          <w:u w:val="single"/>
        </w:rPr>
        <w:t xml:space="preserve"> </w:t>
      </w:r>
      <w:r w:rsidR="001D7B1C">
        <w:rPr>
          <w:rFonts w:ascii="Corbel" w:hAnsi="Corbel" w:cs="Calibri"/>
          <w:bCs/>
          <w:u w:val="single"/>
        </w:rPr>
        <w:t xml:space="preserve">NCATS </w:t>
      </w:r>
      <w:r w:rsidR="00A11AC1">
        <w:rPr>
          <w:rFonts w:ascii="Corbel" w:hAnsi="Corbel" w:cs="Calibri"/>
          <w:bCs/>
          <w:u w:val="single"/>
        </w:rPr>
        <w:t>deadline</w:t>
      </w:r>
      <w:r w:rsidR="000433B7">
        <w:rPr>
          <w:rFonts w:ascii="Corbel" w:hAnsi="Corbel" w:cs="Calibri"/>
          <w:bCs/>
        </w:rPr>
        <w:t>.</w:t>
      </w:r>
      <w:r w:rsidR="00E52AB6">
        <w:rPr>
          <w:rFonts w:ascii="Corbel" w:hAnsi="Corbel" w:cs="Calibri"/>
          <w:bCs/>
        </w:rPr>
        <w:t xml:space="preserve"> </w:t>
      </w:r>
      <w:r w:rsidR="00874DB1">
        <w:rPr>
          <w:rFonts w:ascii="Corbel" w:hAnsi="Corbel" w:cs="Calibri"/>
          <w:bCs/>
        </w:rPr>
        <w:t>Th</w:t>
      </w:r>
      <w:r>
        <w:rPr>
          <w:rFonts w:ascii="Corbel" w:hAnsi="Corbel" w:cs="Calibri"/>
          <w:bCs/>
        </w:rPr>
        <w:t>is</w:t>
      </w:r>
      <w:r w:rsidR="00874DB1">
        <w:rPr>
          <w:rFonts w:ascii="Corbel" w:hAnsi="Corbel" w:cs="Calibri"/>
          <w:bCs/>
        </w:rPr>
        <w:t xml:space="preserve"> </w:t>
      </w:r>
      <w:proofErr w:type="gramStart"/>
      <w:r w:rsidR="00874DB1">
        <w:rPr>
          <w:rFonts w:ascii="Corbel" w:hAnsi="Corbel" w:cs="Calibri"/>
          <w:bCs/>
        </w:rPr>
        <w:t>includes</w:t>
      </w:r>
      <w:r w:rsidR="00632A6B">
        <w:rPr>
          <w:rFonts w:ascii="Corbel" w:hAnsi="Corbel" w:cs="Calibri"/>
          <w:bCs/>
        </w:rPr>
        <w:t>:</w:t>
      </w:r>
      <w:proofErr w:type="gramEnd"/>
      <w:r w:rsidR="00FA5F68">
        <w:rPr>
          <w:rFonts w:ascii="Corbel" w:hAnsi="Corbel" w:cs="Calibri"/>
          <w:bCs/>
        </w:rPr>
        <w:t xml:space="preserve"> </w:t>
      </w:r>
      <w:r w:rsidR="0055587A">
        <w:rPr>
          <w:rFonts w:ascii="Corbel" w:hAnsi="Corbel" w:cs="Calibri"/>
          <w:bCs/>
          <w:i/>
          <w:iCs/>
        </w:rPr>
        <w:t xml:space="preserve">Specific Aims </w:t>
      </w:r>
      <w:r w:rsidR="0055587A">
        <w:rPr>
          <w:rFonts w:ascii="Corbel" w:hAnsi="Corbel" w:cs="Calibri"/>
          <w:bCs/>
        </w:rPr>
        <w:t>(up to 1 page);</w:t>
      </w:r>
      <w:r w:rsidR="0055587A">
        <w:rPr>
          <w:rFonts w:ascii="Corbel" w:hAnsi="Corbel" w:cs="Calibri"/>
          <w:bCs/>
          <w:i/>
          <w:iCs/>
        </w:rPr>
        <w:t xml:space="preserve"> </w:t>
      </w:r>
      <w:r w:rsidR="00FA5F68" w:rsidRPr="00B754EE">
        <w:rPr>
          <w:rFonts w:ascii="Corbel" w:hAnsi="Corbel" w:cs="Calibri"/>
          <w:bCs/>
          <w:i/>
          <w:iCs/>
        </w:rPr>
        <w:t>Research Strategy</w:t>
      </w:r>
      <w:r w:rsidR="00FA5F68">
        <w:rPr>
          <w:rFonts w:ascii="Corbel" w:hAnsi="Corbel" w:cs="Calibri"/>
          <w:bCs/>
        </w:rPr>
        <w:t xml:space="preserve"> </w:t>
      </w:r>
      <w:r w:rsidR="00472F7D">
        <w:rPr>
          <w:rFonts w:ascii="Corbel" w:hAnsi="Corbel" w:cs="Calibri"/>
          <w:bCs/>
        </w:rPr>
        <w:t xml:space="preserve">(up to 4 pages) </w:t>
      </w:r>
      <w:r w:rsidR="00AF553C">
        <w:rPr>
          <w:rFonts w:ascii="Corbel" w:hAnsi="Corbel" w:cs="Calibri"/>
          <w:bCs/>
        </w:rPr>
        <w:t xml:space="preserve">comprised of </w:t>
      </w:r>
      <w:r w:rsidR="0055587A">
        <w:rPr>
          <w:rFonts w:ascii="Corbel" w:hAnsi="Corbel" w:cs="Calibri"/>
          <w:bCs/>
        </w:rPr>
        <w:t>s</w:t>
      </w:r>
      <w:r w:rsidR="00472F7D">
        <w:rPr>
          <w:rFonts w:ascii="Corbel" w:hAnsi="Corbel" w:cs="Calibri"/>
          <w:bCs/>
        </w:rPr>
        <w:t>ignificance, Innovation, and Approach</w:t>
      </w:r>
      <w:r w:rsidR="00F53643">
        <w:rPr>
          <w:rFonts w:ascii="Corbel" w:hAnsi="Corbel" w:cs="Calibri"/>
          <w:bCs/>
        </w:rPr>
        <w:t>;</w:t>
      </w:r>
      <w:r w:rsidR="00B754EE">
        <w:rPr>
          <w:rFonts w:ascii="Corbel" w:hAnsi="Corbel" w:cs="Calibri"/>
          <w:bCs/>
        </w:rPr>
        <w:t xml:space="preserve"> </w:t>
      </w:r>
      <w:r w:rsidR="00F53643" w:rsidRPr="00B754EE">
        <w:rPr>
          <w:rFonts w:ascii="Corbel" w:hAnsi="Corbel" w:cs="Calibri"/>
          <w:bCs/>
          <w:i/>
          <w:iCs/>
        </w:rPr>
        <w:t>Mentoring Plan</w:t>
      </w:r>
      <w:r w:rsidR="00F53643">
        <w:rPr>
          <w:rFonts w:ascii="Corbel" w:hAnsi="Corbel" w:cs="Calibri"/>
          <w:bCs/>
        </w:rPr>
        <w:t xml:space="preserve"> (</w:t>
      </w:r>
      <w:r w:rsidR="00D800A0">
        <w:rPr>
          <w:rFonts w:ascii="Corbel" w:hAnsi="Corbel" w:cs="Calibri"/>
          <w:bCs/>
        </w:rPr>
        <w:t xml:space="preserve">up to </w:t>
      </w:r>
      <w:r w:rsidR="00F53643">
        <w:rPr>
          <w:rFonts w:ascii="Corbel" w:hAnsi="Corbel" w:cs="Calibri"/>
          <w:bCs/>
        </w:rPr>
        <w:t>3 pages)</w:t>
      </w:r>
      <w:r w:rsidR="00A20F4A">
        <w:rPr>
          <w:rFonts w:ascii="Corbel" w:hAnsi="Corbel" w:cs="Calibri"/>
          <w:bCs/>
        </w:rPr>
        <w:t>;</w:t>
      </w:r>
      <w:r w:rsidR="0055587A">
        <w:rPr>
          <w:rFonts w:ascii="Corbel" w:hAnsi="Corbel" w:cs="Calibri"/>
          <w:bCs/>
        </w:rPr>
        <w:t xml:space="preserve"> summary of mentoring experience of the selected mentors;</w:t>
      </w:r>
      <w:r w:rsidR="00A20F4A">
        <w:rPr>
          <w:rFonts w:ascii="Corbel" w:hAnsi="Corbel" w:cs="Calibri"/>
          <w:bCs/>
        </w:rPr>
        <w:t xml:space="preserve"> </w:t>
      </w:r>
      <w:r w:rsidR="00DD432D">
        <w:rPr>
          <w:rFonts w:ascii="Corbel" w:hAnsi="Corbel" w:cs="Calibri"/>
          <w:bCs/>
        </w:rPr>
        <w:t xml:space="preserve">and </w:t>
      </w:r>
      <w:r w:rsidR="002951F3">
        <w:rPr>
          <w:rFonts w:ascii="Corbel" w:hAnsi="Corbel" w:cs="Calibri"/>
          <w:bCs/>
        </w:rPr>
        <w:t xml:space="preserve">a </w:t>
      </w:r>
      <w:r w:rsidR="00A57D39">
        <w:rPr>
          <w:rFonts w:ascii="Corbel" w:hAnsi="Corbel" w:cs="Calibri"/>
          <w:bCs/>
        </w:rPr>
        <w:t>timeline</w:t>
      </w:r>
      <w:r w:rsidR="00DD432D">
        <w:rPr>
          <w:rFonts w:ascii="Corbel" w:hAnsi="Corbel" w:cs="Calibri"/>
          <w:bCs/>
        </w:rPr>
        <w:t xml:space="preserve"> of proposed research and career development </w:t>
      </w:r>
      <w:r w:rsidR="00696BB9">
        <w:rPr>
          <w:rFonts w:ascii="Corbel" w:hAnsi="Corbel" w:cs="Calibri"/>
          <w:bCs/>
        </w:rPr>
        <w:t>activities</w:t>
      </w:r>
      <w:r w:rsidR="0047407B">
        <w:rPr>
          <w:rFonts w:ascii="Corbel" w:hAnsi="Corbel" w:cs="Calibri"/>
          <w:bCs/>
        </w:rPr>
        <w:t xml:space="preserve">. </w:t>
      </w:r>
      <w:r w:rsidR="000433B7" w:rsidRPr="00E06E0E">
        <w:rPr>
          <w:rFonts w:ascii="Corbel" w:hAnsi="Corbel" w:cs="Calibri"/>
          <w:bCs/>
        </w:rPr>
        <w:t xml:space="preserve">ITHS will provide complete </w:t>
      </w:r>
      <w:r w:rsidR="000433B7">
        <w:rPr>
          <w:rFonts w:ascii="Corbel" w:hAnsi="Corbel" w:cs="Calibri"/>
          <w:bCs/>
        </w:rPr>
        <w:t xml:space="preserve">project management, </w:t>
      </w:r>
      <w:r w:rsidR="000433B7" w:rsidRPr="00E06E0E">
        <w:rPr>
          <w:rFonts w:ascii="Corbel" w:hAnsi="Corbel" w:cs="Calibri"/>
          <w:bCs/>
        </w:rPr>
        <w:t>administrative</w:t>
      </w:r>
      <w:r w:rsidR="000433B7">
        <w:rPr>
          <w:rFonts w:ascii="Corbel" w:hAnsi="Corbel" w:cs="Calibri"/>
          <w:bCs/>
        </w:rPr>
        <w:t>,</w:t>
      </w:r>
      <w:r w:rsidR="000433B7" w:rsidRPr="00E06E0E">
        <w:rPr>
          <w:rFonts w:ascii="Corbel" w:hAnsi="Corbel" w:cs="Calibri"/>
          <w:bCs/>
        </w:rPr>
        <w:t xml:space="preserve"> and budgeting support, as well as scientific review and editing</w:t>
      </w:r>
      <w:r w:rsidR="00096DAA">
        <w:rPr>
          <w:rFonts w:ascii="Corbel" w:hAnsi="Corbel" w:cs="Calibri"/>
          <w:bCs/>
        </w:rPr>
        <w:t xml:space="preserve"> for the NIH application</w:t>
      </w:r>
      <w:r w:rsidR="000433B7">
        <w:rPr>
          <w:rFonts w:ascii="Corbel" w:hAnsi="Corbel" w:cs="Calibri"/>
          <w:bCs/>
        </w:rPr>
        <w:t>.</w:t>
      </w:r>
    </w:p>
    <w:p w14:paraId="37A332F2" w14:textId="44D5706C" w:rsidR="00AF6146" w:rsidRPr="0055587A" w:rsidRDefault="000433B7" w:rsidP="005F4EFC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 xml:space="preserve">Full applications will be reviewed by </w:t>
      </w:r>
      <w:r w:rsidR="0039133F">
        <w:rPr>
          <w:rFonts w:ascii="Corbel" w:hAnsi="Corbel" w:cs="Calibri"/>
          <w:bCs/>
        </w:rPr>
        <w:t xml:space="preserve">NCATS </w:t>
      </w:r>
      <w:r>
        <w:rPr>
          <w:rFonts w:ascii="Corbel" w:hAnsi="Corbel" w:cs="Calibri"/>
          <w:bCs/>
        </w:rPr>
        <w:t xml:space="preserve">program staff. Administrative supplements are not sent out for peer review and are reviewed more rapidly than standard NIH applications. </w:t>
      </w:r>
      <w:r w:rsidR="00330A1D">
        <w:rPr>
          <w:rFonts w:ascii="Corbel" w:hAnsi="Corbel" w:cs="Calibri"/>
          <w:bCs/>
        </w:rPr>
        <w:t>NCATS will evaluate applications and make decisions within 12 weeks of submission (early December 2023).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4320"/>
      </w:tblGrid>
      <w:tr w:rsidR="00310B8E" w:rsidRPr="00D12A9E" w14:paraId="41840B68" w14:textId="77777777" w:rsidTr="00DF5024">
        <w:trPr>
          <w:jc w:val="center"/>
        </w:trPr>
        <w:tc>
          <w:tcPr>
            <w:tcW w:w="8555" w:type="dxa"/>
            <w:gridSpan w:val="2"/>
            <w:shd w:val="clear" w:color="auto" w:fill="002060"/>
          </w:tcPr>
          <w:p w14:paraId="35C77FF1" w14:textId="77777777" w:rsidR="00310B8E" w:rsidRPr="00D12A9E" w:rsidRDefault="00310B8E" w:rsidP="00DF5024">
            <w:pPr>
              <w:jc w:val="center"/>
              <w:rPr>
                <w:rFonts w:ascii="Corbel" w:hAnsi="Corbel" w:cs="Calibri"/>
                <w:b/>
                <w:bCs/>
              </w:rPr>
            </w:pPr>
            <w:r w:rsidRPr="00D12A9E">
              <w:rPr>
                <w:rFonts w:ascii="Corbel" w:hAnsi="Corbel" w:cs="Calibri"/>
                <w:b/>
                <w:bCs/>
              </w:rPr>
              <w:t xml:space="preserve">Key Dates </w:t>
            </w:r>
          </w:p>
        </w:tc>
      </w:tr>
      <w:tr w:rsidR="00310B8E" w:rsidRPr="00D12A9E" w14:paraId="2F2D3701" w14:textId="77777777" w:rsidTr="00DF5024">
        <w:trPr>
          <w:jc w:val="center"/>
        </w:trPr>
        <w:tc>
          <w:tcPr>
            <w:tcW w:w="4235" w:type="dxa"/>
          </w:tcPr>
          <w:p w14:paraId="01B659DF" w14:textId="3D9D7092" w:rsidR="00310B8E" w:rsidRPr="00D12A9E" w:rsidRDefault="00D9173B" w:rsidP="00DF5024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Nomin</w:t>
            </w:r>
            <w:r w:rsidR="00310B8E" w:rsidRPr="00D12A9E">
              <w:rPr>
                <w:rFonts w:ascii="Corbel" w:hAnsi="Corbel" w:cs="Calibri"/>
              </w:rPr>
              <w:t>ation</w:t>
            </w:r>
            <w:r w:rsidR="00310B8E">
              <w:rPr>
                <w:rFonts w:ascii="Corbel" w:hAnsi="Corbel" w:cs="Calibri"/>
              </w:rPr>
              <w:t xml:space="preserve"> </w:t>
            </w:r>
            <w:r w:rsidR="001F3700">
              <w:rPr>
                <w:rFonts w:ascii="Corbel" w:hAnsi="Corbel" w:cs="Calibri"/>
              </w:rPr>
              <w:t>due at</w:t>
            </w:r>
            <w:r w:rsidR="00310B8E">
              <w:rPr>
                <w:rFonts w:ascii="Corbel" w:hAnsi="Corbel" w:cs="Calibri"/>
              </w:rPr>
              <w:t xml:space="preserve"> ITHS</w:t>
            </w:r>
            <w:r w:rsidR="00310B8E" w:rsidRPr="00D12A9E">
              <w:rPr>
                <w:rFonts w:ascii="Corbel" w:hAnsi="Corbel" w:cs="Calibri"/>
              </w:rPr>
              <w:t xml:space="preserve"> </w:t>
            </w:r>
          </w:p>
        </w:tc>
        <w:tc>
          <w:tcPr>
            <w:tcW w:w="4320" w:type="dxa"/>
          </w:tcPr>
          <w:p w14:paraId="4BA25F42" w14:textId="745ADB08" w:rsidR="00310B8E" w:rsidRPr="00D12A9E" w:rsidRDefault="00D20210" w:rsidP="00DF5024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June 21,</w:t>
            </w:r>
            <w:r w:rsidR="00121F09" w:rsidRPr="00A06774">
              <w:rPr>
                <w:rFonts w:ascii="Corbel" w:hAnsi="Corbel" w:cs="Calibri"/>
              </w:rPr>
              <w:t xml:space="preserve"> </w:t>
            </w:r>
            <w:r w:rsidR="00310B8E" w:rsidRPr="00A06774">
              <w:rPr>
                <w:rFonts w:ascii="Corbel" w:hAnsi="Corbel" w:cs="Calibri"/>
              </w:rPr>
              <w:t>202</w:t>
            </w:r>
            <w:r>
              <w:rPr>
                <w:rFonts w:ascii="Corbel" w:hAnsi="Corbel" w:cs="Calibri"/>
              </w:rPr>
              <w:t>3</w:t>
            </w:r>
          </w:p>
        </w:tc>
      </w:tr>
      <w:tr w:rsidR="00310B8E" w:rsidRPr="00D12A9E" w14:paraId="6359B9A0" w14:textId="77777777" w:rsidTr="00DF5024">
        <w:trPr>
          <w:jc w:val="center"/>
        </w:trPr>
        <w:tc>
          <w:tcPr>
            <w:tcW w:w="4235" w:type="dxa"/>
          </w:tcPr>
          <w:p w14:paraId="74A3EB8A" w14:textId="77777777" w:rsidR="00310B8E" w:rsidRPr="00D12A9E" w:rsidRDefault="00310B8E" w:rsidP="00DF5024">
            <w:pPr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Notification of selection</w:t>
            </w:r>
            <w:r>
              <w:rPr>
                <w:rFonts w:ascii="Corbel" w:hAnsi="Corbel" w:cs="Calibri"/>
              </w:rPr>
              <w:t xml:space="preserve"> for full application</w:t>
            </w:r>
          </w:p>
        </w:tc>
        <w:tc>
          <w:tcPr>
            <w:tcW w:w="4320" w:type="dxa"/>
          </w:tcPr>
          <w:p w14:paraId="4F900697" w14:textId="25C0B5A3" w:rsidR="00310B8E" w:rsidRPr="00D12A9E" w:rsidRDefault="00D20210" w:rsidP="00DF5024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July 7</w:t>
            </w:r>
            <w:r w:rsidR="00696BB9">
              <w:rPr>
                <w:rFonts w:ascii="Corbel" w:hAnsi="Corbel" w:cs="Calibri"/>
              </w:rPr>
              <w:t xml:space="preserve">, </w:t>
            </w:r>
            <w:r w:rsidR="00310B8E" w:rsidRPr="00D12A9E">
              <w:rPr>
                <w:rFonts w:ascii="Corbel" w:hAnsi="Corbel" w:cs="Calibri"/>
              </w:rPr>
              <w:t>202</w:t>
            </w:r>
            <w:r>
              <w:rPr>
                <w:rFonts w:ascii="Corbel" w:hAnsi="Corbel" w:cs="Calibri"/>
              </w:rPr>
              <w:t>3</w:t>
            </w:r>
          </w:p>
        </w:tc>
      </w:tr>
      <w:tr w:rsidR="00310B8E" w:rsidRPr="00D12A9E" w14:paraId="48A4C769" w14:textId="77777777" w:rsidTr="00446B08">
        <w:trPr>
          <w:jc w:val="center"/>
        </w:trPr>
        <w:tc>
          <w:tcPr>
            <w:tcW w:w="4235" w:type="dxa"/>
          </w:tcPr>
          <w:p w14:paraId="0433291D" w14:textId="77777777" w:rsidR="00310B8E" w:rsidRPr="00D12A9E" w:rsidRDefault="00310B8E" w:rsidP="00DF5024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Development of full</w:t>
            </w:r>
            <w:r w:rsidRPr="00D12A9E">
              <w:rPr>
                <w:rFonts w:ascii="Corbel" w:hAnsi="Corbel" w:cs="Calibri"/>
              </w:rPr>
              <w:t xml:space="preserve"> application with ITHS </w:t>
            </w:r>
            <w:r>
              <w:rPr>
                <w:rFonts w:ascii="Corbel" w:hAnsi="Corbel" w:cs="Calibri"/>
              </w:rPr>
              <w:t>support</w:t>
            </w:r>
          </w:p>
        </w:tc>
        <w:tc>
          <w:tcPr>
            <w:tcW w:w="4320" w:type="dxa"/>
            <w:vAlign w:val="center"/>
          </w:tcPr>
          <w:p w14:paraId="1ECD64E7" w14:textId="60645132" w:rsidR="00310B8E" w:rsidRPr="00D12A9E" w:rsidRDefault="00D20210" w:rsidP="00446B08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July - September</w:t>
            </w:r>
            <w:r w:rsidR="00310B8E">
              <w:rPr>
                <w:rFonts w:ascii="Corbel" w:hAnsi="Corbel" w:cs="Calibri"/>
              </w:rPr>
              <w:t xml:space="preserve"> 202</w:t>
            </w:r>
            <w:r>
              <w:rPr>
                <w:rFonts w:ascii="Corbel" w:hAnsi="Corbel" w:cs="Calibri"/>
              </w:rPr>
              <w:t>3</w:t>
            </w:r>
          </w:p>
        </w:tc>
      </w:tr>
      <w:tr w:rsidR="00BD511C" w:rsidRPr="00D12A9E" w14:paraId="461BEDC6" w14:textId="77777777" w:rsidTr="00DF5024">
        <w:trPr>
          <w:jc w:val="center"/>
        </w:trPr>
        <w:tc>
          <w:tcPr>
            <w:tcW w:w="4235" w:type="dxa"/>
          </w:tcPr>
          <w:p w14:paraId="0C097DFF" w14:textId="41A98904" w:rsidR="00BD511C" w:rsidRDefault="0055587A" w:rsidP="00DF5024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Deadline to s</w:t>
            </w:r>
            <w:r w:rsidR="00105985">
              <w:rPr>
                <w:rFonts w:ascii="Corbel" w:hAnsi="Corbel" w:cs="Calibri"/>
              </w:rPr>
              <w:t>ubmit grant to UW</w:t>
            </w:r>
          </w:p>
        </w:tc>
        <w:tc>
          <w:tcPr>
            <w:tcW w:w="4320" w:type="dxa"/>
          </w:tcPr>
          <w:p w14:paraId="633367A4" w14:textId="105E34C5" w:rsidR="00BD511C" w:rsidRDefault="00B66C00" w:rsidP="00DF5024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September 12</w:t>
            </w:r>
            <w:r w:rsidR="00C72E58">
              <w:rPr>
                <w:rFonts w:ascii="Corbel" w:hAnsi="Corbel" w:cs="Calibri"/>
              </w:rPr>
              <w:t>, 202</w:t>
            </w:r>
            <w:r>
              <w:rPr>
                <w:rFonts w:ascii="Corbel" w:hAnsi="Corbel" w:cs="Calibri"/>
              </w:rPr>
              <w:t>3</w:t>
            </w:r>
          </w:p>
        </w:tc>
      </w:tr>
      <w:tr w:rsidR="0055587A" w:rsidRPr="00D12A9E" w14:paraId="18672799" w14:textId="77777777" w:rsidTr="00DF5024">
        <w:trPr>
          <w:jc w:val="center"/>
        </w:trPr>
        <w:tc>
          <w:tcPr>
            <w:tcW w:w="4235" w:type="dxa"/>
          </w:tcPr>
          <w:p w14:paraId="38C724EC" w14:textId="05ED883A" w:rsidR="0055587A" w:rsidRDefault="0055587A" w:rsidP="00DF5024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Deadline for submission to NCATS</w:t>
            </w:r>
          </w:p>
        </w:tc>
        <w:tc>
          <w:tcPr>
            <w:tcW w:w="4320" w:type="dxa"/>
          </w:tcPr>
          <w:p w14:paraId="4AE04295" w14:textId="686595C1" w:rsidR="0055587A" w:rsidRDefault="0055587A" w:rsidP="00DF5024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September 15, 2023</w:t>
            </w:r>
          </w:p>
        </w:tc>
      </w:tr>
      <w:tr w:rsidR="00310B8E" w:rsidRPr="00D12A9E" w14:paraId="3DDB5570" w14:textId="77777777" w:rsidTr="00DF5024">
        <w:trPr>
          <w:jc w:val="center"/>
        </w:trPr>
        <w:tc>
          <w:tcPr>
            <w:tcW w:w="4235" w:type="dxa"/>
          </w:tcPr>
          <w:p w14:paraId="45ABCA8D" w14:textId="038C09AA" w:rsidR="00310B8E" w:rsidRPr="00D12A9E" w:rsidRDefault="00427C9C" w:rsidP="00DF5024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Expected f</w:t>
            </w:r>
            <w:r w:rsidR="00D41D46">
              <w:rPr>
                <w:rFonts w:ascii="Corbel" w:hAnsi="Corbel" w:cs="Calibri"/>
              </w:rPr>
              <w:t>unding</w:t>
            </w:r>
            <w:r w:rsidR="00D41D46" w:rsidRPr="00D12A9E">
              <w:rPr>
                <w:rFonts w:ascii="Corbel" w:hAnsi="Corbel" w:cs="Calibri"/>
              </w:rPr>
              <w:t xml:space="preserve"> </w:t>
            </w:r>
            <w:r w:rsidR="00310B8E" w:rsidRPr="00D12A9E">
              <w:rPr>
                <w:rFonts w:ascii="Corbel" w:hAnsi="Corbel" w:cs="Calibri"/>
              </w:rPr>
              <w:t>start date</w:t>
            </w:r>
          </w:p>
        </w:tc>
        <w:tc>
          <w:tcPr>
            <w:tcW w:w="4320" w:type="dxa"/>
          </w:tcPr>
          <w:p w14:paraId="6A8650EC" w14:textId="2D4B3E60" w:rsidR="00310B8E" w:rsidRPr="00D12A9E" w:rsidRDefault="00427C9C" w:rsidP="00DF5024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 xml:space="preserve">January or </w:t>
            </w:r>
            <w:r w:rsidR="00867A48">
              <w:rPr>
                <w:rFonts w:ascii="Corbel" w:hAnsi="Corbel" w:cs="Calibri"/>
              </w:rPr>
              <w:t>March 202</w:t>
            </w:r>
            <w:r w:rsidR="00B66C00">
              <w:rPr>
                <w:rFonts w:ascii="Corbel" w:hAnsi="Corbel" w:cs="Calibri"/>
              </w:rPr>
              <w:t>4</w:t>
            </w:r>
          </w:p>
        </w:tc>
      </w:tr>
    </w:tbl>
    <w:p w14:paraId="4ABB7F9A" w14:textId="407804E6" w:rsidR="008076C0" w:rsidRPr="00AF6146" w:rsidRDefault="000A2501" w:rsidP="00603461">
      <w:pPr>
        <w:spacing w:before="360" w:after="120" w:line="240" w:lineRule="auto"/>
        <w:rPr>
          <w:rFonts w:ascii="Corbel" w:hAnsi="Corbel" w:cs="Calibri"/>
          <w:b/>
          <w:bCs/>
        </w:rPr>
      </w:pPr>
      <w:r w:rsidRPr="00AF6146">
        <w:rPr>
          <w:rFonts w:ascii="Corbel" w:hAnsi="Corbel" w:cs="Calibri"/>
          <w:b/>
          <w:bCs/>
          <w:sz w:val="24"/>
          <w:szCs w:val="24"/>
        </w:rPr>
        <w:t>Questions?</w:t>
      </w:r>
      <w:r w:rsidRPr="00AF6146">
        <w:rPr>
          <w:rFonts w:ascii="Corbel" w:hAnsi="Corbel" w:cs="Calibri"/>
          <w:b/>
          <w:bCs/>
        </w:rPr>
        <w:t xml:space="preserve">  </w:t>
      </w:r>
      <w:hyperlink r:id="rId14" w:history="1">
        <w:r w:rsidR="00433559" w:rsidRPr="00433559">
          <w:rPr>
            <w:rStyle w:val="Hyperlink"/>
            <w:rFonts w:ascii="Corbel" w:hAnsi="Corbel" w:cs="Calibri"/>
          </w:rPr>
          <w:t>ithsnav@uw.edu</w:t>
        </w:r>
      </w:hyperlink>
      <w:r w:rsidR="00AF6146">
        <w:rPr>
          <w:rFonts w:ascii="Corbel" w:hAnsi="Corbel" w:cs="Calibri"/>
        </w:rPr>
        <w:t xml:space="preserve"> </w:t>
      </w:r>
    </w:p>
    <w:p w14:paraId="14155753" w14:textId="77777777" w:rsidR="0082217D" w:rsidRPr="00AF6146" w:rsidRDefault="0082217D">
      <w:pPr>
        <w:rPr>
          <w:rFonts w:ascii="Corbel" w:hAnsi="Corbel" w:cs="Calibri"/>
          <w:b/>
          <w:bCs/>
        </w:rPr>
      </w:pPr>
      <w:r w:rsidRPr="00AF6146">
        <w:rPr>
          <w:rFonts w:ascii="Corbel" w:hAnsi="Corbel" w:cs="Calibri"/>
          <w:b/>
          <w:bCs/>
        </w:rPr>
        <w:br w:type="page"/>
      </w:r>
    </w:p>
    <w:p w14:paraId="09D09A71" w14:textId="75C919C4" w:rsidR="001E4667" w:rsidRPr="001E4667" w:rsidRDefault="009F2D83" w:rsidP="005F4EFC">
      <w:pPr>
        <w:spacing w:before="160" w:after="120" w:line="240" w:lineRule="auto"/>
        <w:rPr>
          <w:rFonts w:ascii="Corbel" w:hAnsi="Corbel" w:cs="Calibri"/>
          <w:b/>
          <w:bCs/>
        </w:rPr>
      </w:pPr>
      <w:r>
        <w:rPr>
          <w:rFonts w:ascii="Corbel" w:hAnsi="Corbel" w:cs="Calibri"/>
          <w:b/>
          <w:bCs/>
        </w:rPr>
        <w:lastRenderedPageBreak/>
        <w:t xml:space="preserve">NIH </w:t>
      </w:r>
      <w:r w:rsidR="004045DE">
        <w:rPr>
          <w:rFonts w:ascii="Corbel" w:hAnsi="Corbel" w:cs="Calibri"/>
          <w:b/>
          <w:bCs/>
        </w:rPr>
        <w:t xml:space="preserve">Diversity </w:t>
      </w:r>
      <w:r>
        <w:rPr>
          <w:rFonts w:ascii="Corbel" w:hAnsi="Corbel" w:cs="Calibri"/>
          <w:b/>
          <w:bCs/>
        </w:rPr>
        <w:t xml:space="preserve">Supplement </w:t>
      </w:r>
      <w:r w:rsidR="001E4667" w:rsidRPr="001E4667">
        <w:rPr>
          <w:rFonts w:ascii="Corbel" w:hAnsi="Corbel" w:cs="Calibri"/>
          <w:b/>
          <w:bCs/>
        </w:rPr>
        <w:t>Eligibility</w:t>
      </w:r>
      <w:r w:rsidR="00B86169">
        <w:rPr>
          <w:rFonts w:ascii="Corbel" w:hAnsi="Corbel" w:cs="Calibri"/>
          <w:b/>
          <w:bCs/>
        </w:rPr>
        <w:t xml:space="preserve"> </w:t>
      </w:r>
      <w:r w:rsidR="00150100">
        <w:rPr>
          <w:rFonts w:ascii="Corbel" w:hAnsi="Corbel" w:cs="Calibri"/>
          <w:b/>
          <w:bCs/>
        </w:rPr>
        <w:t>Checklist</w:t>
      </w:r>
    </w:p>
    <w:p w14:paraId="07D6AA4B" w14:textId="26C5203B" w:rsidR="006F044B" w:rsidRPr="00E6026E" w:rsidRDefault="00807E29" w:rsidP="00F4360E">
      <w:pPr>
        <w:spacing w:line="240" w:lineRule="auto"/>
        <w:rPr>
          <w:rFonts w:ascii="Corbel" w:hAnsi="Corbel" w:cs="Calibri"/>
        </w:rPr>
      </w:pPr>
      <w:r w:rsidRPr="00E6026E">
        <w:rPr>
          <w:rFonts w:ascii="Corbel" w:hAnsi="Corbel" w:cs="Calibri"/>
        </w:rPr>
        <w:t xml:space="preserve">Candidates must </w:t>
      </w:r>
      <w:r w:rsidR="00792FE6" w:rsidRPr="00E6026E">
        <w:rPr>
          <w:rFonts w:ascii="Corbel" w:hAnsi="Corbel" w:cs="Calibri"/>
        </w:rPr>
        <w:t>meet</w:t>
      </w:r>
      <w:r w:rsidR="007E1F8E" w:rsidRPr="00E6026E">
        <w:rPr>
          <w:rFonts w:ascii="Corbel" w:hAnsi="Corbel" w:cs="Calibri"/>
        </w:rPr>
        <w:t xml:space="preserve"> </w:t>
      </w:r>
      <w:r w:rsidR="007E1F8E" w:rsidRPr="00D964E9">
        <w:rPr>
          <w:rFonts w:ascii="Corbel" w:hAnsi="Corbel" w:cs="Calibri"/>
          <w:i/>
          <w:iCs/>
        </w:rPr>
        <w:t>one</w:t>
      </w:r>
      <w:r w:rsidR="007E1F8E" w:rsidRPr="00E6026E">
        <w:rPr>
          <w:rFonts w:ascii="Corbel" w:hAnsi="Corbel" w:cs="Calibri"/>
        </w:rPr>
        <w:t xml:space="preserve"> of the</w:t>
      </w:r>
      <w:r w:rsidR="00792FE6" w:rsidRPr="00E6026E">
        <w:rPr>
          <w:rFonts w:ascii="Corbel" w:hAnsi="Corbel" w:cs="Calibri"/>
        </w:rPr>
        <w:t xml:space="preserve"> </w:t>
      </w:r>
      <w:r w:rsidR="00D964E9">
        <w:rPr>
          <w:rFonts w:ascii="Corbel" w:hAnsi="Corbel" w:cs="Calibri"/>
        </w:rPr>
        <w:t xml:space="preserve">following three </w:t>
      </w:r>
      <w:r w:rsidR="00792FE6" w:rsidRPr="00E6026E">
        <w:rPr>
          <w:rFonts w:ascii="Corbel" w:hAnsi="Corbel" w:cs="Calibri"/>
        </w:rPr>
        <w:t>condition</w:t>
      </w:r>
      <w:r w:rsidR="007E1F8E" w:rsidRPr="00E6026E">
        <w:rPr>
          <w:rFonts w:ascii="Corbel" w:hAnsi="Corbel" w:cs="Calibri"/>
        </w:rPr>
        <w:t>s</w:t>
      </w:r>
      <w:r w:rsidR="00792FE6" w:rsidRPr="00E6026E">
        <w:rPr>
          <w:rFonts w:ascii="Corbel" w:hAnsi="Corbel" w:cs="Calibri"/>
        </w:rPr>
        <w:t xml:space="preserve"> </w:t>
      </w:r>
      <w:r w:rsidR="007F4CCB">
        <w:rPr>
          <w:rFonts w:ascii="Corbel" w:hAnsi="Corbel" w:cs="Calibri"/>
        </w:rPr>
        <w:t>listed</w:t>
      </w:r>
      <w:r w:rsidR="00792FE6" w:rsidRPr="00E6026E">
        <w:rPr>
          <w:rFonts w:ascii="Corbel" w:hAnsi="Corbel" w:cs="Calibri"/>
        </w:rPr>
        <w:t xml:space="preserve"> the </w:t>
      </w:r>
      <w:hyperlink r:id="rId15" w:history="1">
        <w:r w:rsidR="00792FE6" w:rsidRPr="00E6026E">
          <w:rPr>
            <w:rStyle w:val="Hyperlink"/>
            <w:rFonts w:ascii="Corbel" w:hAnsi="Corbel" w:cs="Calibri"/>
          </w:rPr>
          <w:t>Notice of NIH</w:t>
        </w:r>
        <w:r w:rsidR="00B04590">
          <w:rPr>
            <w:rStyle w:val="Hyperlink"/>
            <w:rFonts w:ascii="Corbel" w:hAnsi="Corbel" w:cs="Calibri"/>
          </w:rPr>
          <w:t>’</w:t>
        </w:r>
        <w:r w:rsidR="00792FE6" w:rsidRPr="00E6026E">
          <w:rPr>
            <w:rStyle w:val="Hyperlink"/>
            <w:rFonts w:ascii="Corbel" w:hAnsi="Corbel" w:cs="Calibri"/>
          </w:rPr>
          <w:t>s Interest in Dive</w:t>
        </w:r>
        <w:r w:rsidR="00792FE6" w:rsidRPr="00E6026E">
          <w:rPr>
            <w:rStyle w:val="Hyperlink"/>
            <w:rFonts w:ascii="Corbel" w:hAnsi="Corbel" w:cs="Calibri"/>
          </w:rPr>
          <w:t>r</w:t>
        </w:r>
        <w:r w:rsidR="00792FE6" w:rsidRPr="00E6026E">
          <w:rPr>
            <w:rStyle w:val="Hyperlink"/>
            <w:rFonts w:ascii="Corbel" w:hAnsi="Corbel" w:cs="Calibri"/>
          </w:rPr>
          <w:t>sity</w:t>
        </w:r>
      </w:hyperlink>
      <w:r w:rsidR="00D964E9">
        <w:rPr>
          <w:rFonts w:ascii="Corbel" w:hAnsi="Corbel" w:cs="Calibri"/>
        </w:rPr>
        <w:t>:</w:t>
      </w:r>
    </w:p>
    <w:p w14:paraId="1CBE06E4" w14:textId="0BFD8352" w:rsidR="00792FE6" w:rsidRPr="00EF0680" w:rsidRDefault="00792FE6" w:rsidP="004F33E5">
      <w:pPr>
        <w:spacing w:after="0" w:line="240" w:lineRule="auto"/>
        <w:ind w:left="360"/>
        <w:rPr>
          <w:rFonts w:ascii="Corbel" w:hAnsi="Corbel" w:cs="Calibri"/>
        </w:rPr>
      </w:pPr>
      <w:r w:rsidRPr="004F33E5">
        <w:t xml:space="preserve">1) Meet </w:t>
      </w:r>
      <w:r w:rsidRPr="00EF0680">
        <w:rPr>
          <w:rFonts w:ascii="Corbel" w:hAnsi="Corbel" w:cs="Calibri"/>
        </w:rPr>
        <w:t>the NIH definition of belonging to at least one of the underrepresented groups defined below:</w:t>
      </w:r>
    </w:p>
    <w:p w14:paraId="046C4CB0" w14:textId="77777777" w:rsidR="00AA7049" w:rsidRPr="00E6026E" w:rsidRDefault="00AA7049" w:rsidP="00AA7049">
      <w:pPr>
        <w:numPr>
          <w:ilvl w:val="0"/>
          <w:numId w:val="3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American Indian or Alaska Native</w:t>
      </w:r>
    </w:p>
    <w:p w14:paraId="49C69E41" w14:textId="77777777" w:rsidR="00AA7049" w:rsidRPr="00E6026E" w:rsidRDefault="00AA7049" w:rsidP="00AA7049">
      <w:pPr>
        <w:numPr>
          <w:ilvl w:val="0"/>
          <w:numId w:val="3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Native Hawaiian and other Pacific Islander</w:t>
      </w:r>
    </w:p>
    <w:p w14:paraId="482C418E" w14:textId="4F0EF96F" w:rsidR="00792FE6" w:rsidRPr="00E6026E" w:rsidRDefault="0039133F" w:rsidP="00F4360E">
      <w:pPr>
        <w:numPr>
          <w:ilvl w:val="0"/>
          <w:numId w:val="3"/>
        </w:numPr>
        <w:spacing w:line="240" w:lineRule="auto"/>
        <w:ind w:left="1080"/>
        <w:contextualSpacing/>
        <w:rPr>
          <w:rFonts w:ascii="Corbel" w:hAnsi="Corbel" w:cs="Calibri"/>
        </w:rPr>
      </w:pPr>
      <w:r>
        <w:rPr>
          <w:rFonts w:ascii="Corbel" w:hAnsi="Corbel" w:cs="Calibri"/>
        </w:rPr>
        <w:t xml:space="preserve">People who self-identify as </w:t>
      </w:r>
      <w:r w:rsidR="00792FE6" w:rsidRPr="00E6026E">
        <w:rPr>
          <w:rFonts w:ascii="Corbel" w:hAnsi="Corbel" w:cs="Calibri"/>
        </w:rPr>
        <w:t>Black or African American</w:t>
      </w:r>
    </w:p>
    <w:p w14:paraId="73D0574A" w14:textId="77777777" w:rsidR="00D964E9" w:rsidRDefault="00792FE6" w:rsidP="00D964E9">
      <w:pPr>
        <w:numPr>
          <w:ilvl w:val="0"/>
          <w:numId w:val="3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Hispanic or Latino</w:t>
      </w:r>
    </w:p>
    <w:p w14:paraId="03629F14" w14:textId="1D4FF6CE" w:rsidR="00D964E9" w:rsidRPr="00D964E9" w:rsidRDefault="00D964E9" w:rsidP="00D964E9">
      <w:pPr>
        <w:numPr>
          <w:ilvl w:val="0"/>
          <w:numId w:val="3"/>
        </w:numPr>
        <w:spacing w:line="240" w:lineRule="auto"/>
        <w:ind w:left="1080"/>
        <w:contextualSpacing/>
        <w:rPr>
          <w:rFonts w:ascii="Corbel" w:hAnsi="Corbel" w:cs="Calibri"/>
        </w:rPr>
      </w:pPr>
      <w:r>
        <w:rPr>
          <w:rFonts w:ascii="Corbel" w:hAnsi="Corbel" w:cs="Calibri"/>
        </w:rPr>
        <w:t xml:space="preserve">A racial or ethnic group that the grantee institution can convincingly demonstrate is underrepresented in the biomedical, clinical, behavioral, and social sciences research </w:t>
      </w:r>
      <w:proofErr w:type="gramStart"/>
      <w:r>
        <w:rPr>
          <w:rFonts w:ascii="Corbel" w:hAnsi="Corbel" w:cs="Calibri"/>
        </w:rPr>
        <w:t>enterprise</w:t>
      </w:r>
      <w:proofErr w:type="gramEnd"/>
    </w:p>
    <w:p w14:paraId="171F515C" w14:textId="510A8B8B" w:rsidR="00956A3A" w:rsidRDefault="00792FE6" w:rsidP="00A249F0">
      <w:pPr>
        <w:spacing w:before="240" w:after="0" w:line="240" w:lineRule="auto"/>
        <w:ind w:firstLine="360"/>
        <w:rPr>
          <w:rFonts w:ascii="Corbel" w:hAnsi="Corbel" w:cs="Calibri"/>
        </w:rPr>
      </w:pPr>
      <w:r w:rsidRPr="00E6026E">
        <w:rPr>
          <w:rFonts w:ascii="Corbel" w:hAnsi="Corbel" w:cs="Calibri"/>
        </w:rPr>
        <w:t xml:space="preserve">2) Or have a physical or mental disability as defined by the </w:t>
      </w:r>
      <w:hyperlink r:id="rId16" w:history="1">
        <w:r w:rsidRPr="00E6026E">
          <w:rPr>
            <w:rStyle w:val="Hyperlink"/>
            <w:rFonts w:ascii="Corbel" w:hAnsi="Corbel" w:cs="Calibri"/>
          </w:rPr>
          <w:t>Americans with Disabilities Act</w:t>
        </w:r>
      </w:hyperlink>
      <w:r w:rsidRPr="00E6026E">
        <w:rPr>
          <w:rFonts w:ascii="Corbel" w:hAnsi="Corbel" w:cs="Calibri"/>
        </w:rPr>
        <w:t xml:space="preserve"> of 1990</w:t>
      </w:r>
    </w:p>
    <w:p w14:paraId="18B643E3" w14:textId="5214C14E" w:rsidR="00A249F0" w:rsidRPr="00A249F0" w:rsidRDefault="00A249F0" w:rsidP="00A249F0">
      <w:pPr>
        <w:spacing w:line="240" w:lineRule="auto"/>
        <w:ind w:left="630"/>
        <w:rPr>
          <w:rFonts w:ascii="Corbel" w:hAnsi="Corbel" w:cs="Calibri"/>
        </w:rPr>
      </w:pPr>
      <w:r>
        <w:rPr>
          <w:rFonts w:ascii="Corbel" w:hAnsi="Corbel" w:cs="Calibri"/>
          <w:i/>
          <w:iCs/>
        </w:rPr>
        <w:t xml:space="preserve">Note: </w:t>
      </w:r>
      <w:r w:rsidRPr="00A249F0">
        <w:rPr>
          <w:rFonts w:ascii="Corbel" w:hAnsi="Corbel" w:cs="Calibri"/>
          <w:i/>
          <w:iCs/>
        </w:rPr>
        <w:t>Allowable costs under this program also include reasonable accommodations—such as specialized equipment, assistive devices, and personnel—to allow individuals with disabilities to perform the essential functions associated with their proposed project.</w:t>
      </w:r>
    </w:p>
    <w:p w14:paraId="5B62CD00" w14:textId="160F94D2" w:rsidR="00792FE6" w:rsidRPr="00E6026E" w:rsidRDefault="00792FE6" w:rsidP="00733479">
      <w:pPr>
        <w:spacing w:after="0" w:line="240" w:lineRule="auto"/>
        <w:ind w:left="360"/>
        <w:rPr>
          <w:rFonts w:ascii="Corbel" w:hAnsi="Corbel" w:cs="Calibri"/>
        </w:rPr>
      </w:pPr>
      <w:r w:rsidRPr="00E6026E">
        <w:rPr>
          <w:rFonts w:ascii="Corbel" w:hAnsi="Corbel" w:cs="Calibri"/>
        </w:rPr>
        <w:t xml:space="preserve">3) </w:t>
      </w:r>
      <w:r w:rsidR="00163F0D" w:rsidRPr="00E6026E">
        <w:rPr>
          <w:rFonts w:ascii="Corbel" w:hAnsi="Corbel" w:cs="Calibri"/>
        </w:rPr>
        <w:t xml:space="preserve">Or </w:t>
      </w:r>
      <w:r w:rsidR="00BF16EE" w:rsidRPr="00E6026E">
        <w:rPr>
          <w:rFonts w:ascii="Corbel" w:hAnsi="Corbel" w:cs="Calibri"/>
        </w:rPr>
        <w:t xml:space="preserve">meet </w:t>
      </w:r>
      <w:r w:rsidR="00BF16EE" w:rsidRPr="00E6026E">
        <w:rPr>
          <w:rFonts w:ascii="Corbel" w:hAnsi="Corbel" w:cs="Calibri"/>
          <w:b/>
          <w:bCs/>
        </w:rPr>
        <w:t>2 or more</w:t>
      </w:r>
      <w:r w:rsidR="00BF16EE" w:rsidRPr="00E6026E">
        <w:rPr>
          <w:rFonts w:ascii="Corbel" w:hAnsi="Corbel" w:cs="Calibri"/>
        </w:rPr>
        <w:t xml:space="preserve"> of the following criteria:</w:t>
      </w:r>
      <w:r w:rsidRPr="00E6026E">
        <w:rPr>
          <w:rFonts w:ascii="Corbel" w:hAnsi="Corbel" w:cs="Calibri"/>
        </w:rPr>
        <w:t xml:space="preserve"> </w:t>
      </w:r>
    </w:p>
    <w:p w14:paraId="785F5F59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Were or currently are homeless</w:t>
      </w:r>
    </w:p>
    <w:p w14:paraId="7DD9DE2D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Were or currently are in the foster care system</w:t>
      </w:r>
    </w:p>
    <w:p w14:paraId="2A2D6680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Were eligible for the Federal Free and Reduced Lunch Program for 2 or more years</w:t>
      </w:r>
    </w:p>
    <w:p w14:paraId="2AC2039C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Have/had no parents or legal guardians who completed a bachelor’s degree</w:t>
      </w:r>
    </w:p>
    <w:p w14:paraId="7011399B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Were or currently are eligible for Federal Pell grants</w:t>
      </w:r>
    </w:p>
    <w:p w14:paraId="5FDBE984" w14:textId="77777777" w:rsidR="00792FE6" w:rsidRPr="00E6026E" w:rsidRDefault="00792FE6" w:rsidP="00F4360E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 w:cs="Calibri"/>
        </w:rPr>
      </w:pPr>
      <w:r w:rsidRPr="00E6026E">
        <w:rPr>
          <w:rFonts w:ascii="Corbel" w:hAnsi="Corbel" w:cs="Calibri"/>
        </w:rPr>
        <w:t>Received WIC support as a parent or child</w:t>
      </w:r>
    </w:p>
    <w:p w14:paraId="0AA27E64" w14:textId="684681AE" w:rsidR="00B66448" w:rsidRPr="00D964E9" w:rsidRDefault="00792FE6" w:rsidP="00D964E9">
      <w:pPr>
        <w:numPr>
          <w:ilvl w:val="0"/>
          <w:numId w:val="4"/>
        </w:numPr>
        <w:spacing w:line="240" w:lineRule="auto"/>
        <w:ind w:left="1080"/>
        <w:contextualSpacing/>
        <w:rPr>
          <w:rFonts w:ascii="Corbel" w:hAnsi="Corbel"/>
          <w:b/>
          <w:bCs/>
        </w:rPr>
      </w:pPr>
      <w:r w:rsidRPr="00E6026E">
        <w:rPr>
          <w:rFonts w:ascii="Corbel" w:hAnsi="Corbel" w:cs="Calibri"/>
        </w:rPr>
        <w:t xml:space="preserve">Grew up in </w:t>
      </w:r>
      <w:hyperlink r:id="rId17" w:history="1">
        <w:r w:rsidRPr="00E6026E">
          <w:rPr>
            <w:rStyle w:val="Hyperlink"/>
            <w:rFonts w:ascii="Corbel" w:hAnsi="Corbel" w:cs="Calibri"/>
          </w:rPr>
          <w:t>U.S. rural area</w:t>
        </w:r>
      </w:hyperlink>
      <w:r w:rsidRPr="00E6026E">
        <w:rPr>
          <w:rFonts w:ascii="Corbel" w:hAnsi="Corbel" w:cs="Calibri"/>
        </w:rPr>
        <w:t xml:space="preserve"> or </w:t>
      </w:r>
      <w:hyperlink r:id="rId18" w:history="1">
        <w:r w:rsidRPr="00E6026E">
          <w:rPr>
            <w:rStyle w:val="Hyperlink"/>
            <w:rFonts w:ascii="Corbel" w:hAnsi="Corbel" w:cs="Calibri"/>
          </w:rPr>
          <w:t>Medicare and Medicaid designated low-income</w:t>
        </w:r>
      </w:hyperlink>
      <w:r w:rsidRPr="00E6026E">
        <w:rPr>
          <w:rFonts w:ascii="Corbel" w:hAnsi="Corbel" w:cs="Calibri"/>
        </w:rPr>
        <w:t xml:space="preserve"> and </w:t>
      </w:r>
      <w:hyperlink r:id="rId19" w:history="1">
        <w:r w:rsidRPr="00E6026E">
          <w:rPr>
            <w:rStyle w:val="Hyperlink"/>
            <w:rFonts w:ascii="Corbel" w:hAnsi="Corbel" w:cs="Calibri"/>
          </w:rPr>
          <w:t>Health Professional shortage area</w:t>
        </w:r>
      </w:hyperlink>
    </w:p>
    <w:p w14:paraId="5F6D929B" w14:textId="588C710A" w:rsidR="007F1A1F" w:rsidRDefault="0005646E" w:rsidP="005F4EFC">
      <w:pPr>
        <w:spacing w:before="360" w:after="12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Candidates must also meet these criteria:</w:t>
      </w:r>
    </w:p>
    <w:p w14:paraId="06BB3225" w14:textId="7B6047CB" w:rsidR="007F1A1F" w:rsidRPr="007F1A1F" w:rsidRDefault="007F1A1F" w:rsidP="007F1A1F">
      <w:pPr>
        <w:pStyle w:val="ListParagraph"/>
        <w:numPr>
          <w:ilvl w:val="0"/>
          <w:numId w:val="6"/>
        </w:numPr>
        <w:spacing w:line="240" w:lineRule="auto"/>
        <w:rPr>
          <w:rFonts w:ascii="Corbel" w:hAnsi="Corbel" w:cs="Calibri"/>
        </w:rPr>
      </w:pPr>
      <w:r w:rsidRPr="00A249F0">
        <w:rPr>
          <w:rFonts w:ascii="Corbel" w:hAnsi="Corbel" w:cs="Calibri"/>
          <w:color w:val="D63C24" w:themeColor="accent6"/>
        </w:rPr>
        <w:t>Applicant must be a U.S. citizen</w:t>
      </w:r>
      <w:r w:rsidR="00B238EC" w:rsidRPr="00A249F0">
        <w:rPr>
          <w:rFonts w:ascii="Corbel" w:hAnsi="Corbel" w:cs="Calibri"/>
          <w:color w:val="D63C24" w:themeColor="accent6"/>
        </w:rPr>
        <w:t>, non-citizen national,</w:t>
      </w:r>
      <w:r w:rsidRPr="00A249F0">
        <w:rPr>
          <w:rFonts w:ascii="Corbel" w:hAnsi="Corbel" w:cs="Calibri"/>
          <w:color w:val="D63C24" w:themeColor="accent6"/>
        </w:rPr>
        <w:t xml:space="preserve"> or lawful permanent resident. </w:t>
      </w:r>
      <w:r w:rsidRPr="007F1A1F">
        <w:rPr>
          <w:rFonts w:ascii="Corbel" w:hAnsi="Corbel" w:cs="Calibri"/>
        </w:rPr>
        <w:t>Permanent residents must have a U.S. Permanent Resident Card (form I-551) or other verification of their legal status as a permanent resident at the time of application. Individuals on temporary or student visas are not eligible.</w:t>
      </w:r>
    </w:p>
    <w:p w14:paraId="349DAEF1" w14:textId="1F14B203" w:rsidR="007F1A1F" w:rsidRPr="007F1A1F" w:rsidRDefault="00F807F6" w:rsidP="00A81E93">
      <w:pPr>
        <w:pStyle w:val="ListParagraph"/>
        <w:numPr>
          <w:ilvl w:val="0"/>
          <w:numId w:val="6"/>
        </w:numPr>
        <w:spacing w:after="120" w:line="240" w:lineRule="auto"/>
        <w:rPr>
          <w:rFonts w:ascii="Corbel" w:hAnsi="Corbel"/>
        </w:rPr>
      </w:pPr>
      <w:r>
        <w:rPr>
          <w:rFonts w:ascii="Corbel" w:hAnsi="Corbel" w:cs="Calibri"/>
        </w:rPr>
        <w:t xml:space="preserve">Candidates </w:t>
      </w:r>
      <w:r w:rsidR="00094B96">
        <w:rPr>
          <w:rFonts w:ascii="Corbel" w:hAnsi="Corbel" w:cs="Calibri"/>
        </w:rPr>
        <w:t xml:space="preserve">may not </w:t>
      </w:r>
      <w:r w:rsidR="0065300C">
        <w:rPr>
          <w:rFonts w:ascii="Corbel" w:hAnsi="Corbel" w:cs="Calibri"/>
        </w:rPr>
        <w:t>have effort on other</w:t>
      </w:r>
      <w:r w:rsidR="00ED4D50" w:rsidRPr="00ED4D50">
        <w:rPr>
          <w:rFonts w:ascii="Corbel" w:hAnsi="Corbel" w:cs="Calibri"/>
        </w:rPr>
        <w:t xml:space="preserve"> PHS </w:t>
      </w:r>
      <w:r w:rsidR="0065300C">
        <w:rPr>
          <w:rFonts w:ascii="Corbel" w:hAnsi="Corbel" w:cs="Calibri"/>
        </w:rPr>
        <w:t>grants</w:t>
      </w:r>
      <w:r w:rsidR="00ED4D50" w:rsidRPr="00ED4D50">
        <w:rPr>
          <w:rFonts w:ascii="Corbel" w:hAnsi="Corbel" w:cs="Calibri"/>
        </w:rPr>
        <w:t xml:space="preserve"> </w:t>
      </w:r>
      <w:r w:rsidR="0012207D">
        <w:rPr>
          <w:rFonts w:ascii="Corbel" w:hAnsi="Corbel" w:cs="Calibri"/>
        </w:rPr>
        <w:t>while supported by an NCATS diversity supplement.</w:t>
      </w:r>
      <w:r w:rsidR="005501E7">
        <w:rPr>
          <w:rFonts w:ascii="Corbel" w:hAnsi="Corbel" w:cs="Calibri"/>
        </w:rPr>
        <w:t xml:space="preserve"> </w:t>
      </w:r>
    </w:p>
    <w:p w14:paraId="762B225F" w14:textId="54735A1E" w:rsidR="004B4484" w:rsidRPr="00A81E93" w:rsidRDefault="00A81E93" w:rsidP="00A81E93">
      <w:pPr>
        <w:pStyle w:val="ListParagraph"/>
        <w:numPr>
          <w:ilvl w:val="0"/>
          <w:numId w:val="6"/>
        </w:num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 xml:space="preserve">Candidates </w:t>
      </w:r>
      <w:r w:rsidR="00A42A3C">
        <w:rPr>
          <w:rFonts w:ascii="Corbel" w:hAnsi="Corbel"/>
        </w:rPr>
        <w:t xml:space="preserve">must </w:t>
      </w:r>
      <w:r>
        <w:rPr>
          <w:rFonts w:ascii="Corbel" w:hAnsi="Corbel"/>
        </w:rPr>
        <w:t>be affiliated with</w:t>
      </w:r>
      <w:r w:rsidR="004B4484" w:rsidRPr="004B4484">
        <w:rPr>
          <w:rFonts w:ascii="Corbel" w:hAnsi="Corbel"/>
        </w:rPr>
        <w:t xml:space="preserve"> </w:t>
      </w:r>
      <w:r w:rsidR="004B4484" w:rsidRPr="0055587A">
        <w:rPr>
          <w:rFonts w:ascii="Corbel" w:hAnsi="Corbel"/>
        </w:rPr>
        <w:t>ITHS partner and collaborating institutions</w:t>
      </w:r>
      <w:r w:rsidR="00A42A3C">
        <w:rPr>
          <w:rFonts w:ascii="Corbel" w:hAnsi="Corbel"/>
        </w:rPr>
        <w:t xml:space="preserve"> </w:t>
      </w:r>
      <w:r w:rsidR="0055587A">
        <w:rPr>
          <w:rFonts w:ascii="Corbel" w:hAnsi="Corbel"/>
        </w:rPr>
        <w:t>to</w:t>
      </w:r>
      <w:r w:rsidR="00A42A3C">
        <w:rPr>
          <w:rFonts w:ascii="Corbel" w:hAnsi="Corbel"/>
        </w:rPr>
        <w:t xml:space="preserve"> justify integration with our UL1 award.</w:t>
      </w:r>
    </w:p>
    <w:p w14:paraId="1A0966AB" w14:textId="5CF94FB3" w:rsidR="0037380A" w:rsidRPr="0037315D" w:rsidRDefault="00280A83" w:rsidP="005F4EFC">
      <w:pPr>
        <w:spacing w:before="360" w:after="120" w:line="240" w:lineRule="auto"/>
        <w:rPr>
          <w:rFonts w:ascii="Corbel" w:hAnsi="Corbel" w:cs="Calibri"/>
        </w:rPr>
      </w:pPr>
      <w:r w:rsidRPr="0005646E">
        <w:rPr>
          <w:rFonts w:ascii="Corbel" w:hAnsi="Corbel" w:cs="Calibri"/>
          <w:b/>
          <w:bCs/>
        </w:rPr>
        <w:t xml:space="preserve">Applicants </w:t>
      </w:r>
      <w:r w:rsidRPr="0005646E">
        <w:rPr>
          <w:rFonts w:ascii="Corbel" w:hAnsi="Corbel" w:cs="Calibri"/>
          <w:b/>
          <w:bCs/>
          <w:u w:val="single"/>
        </w:rPr>
        <w:t>are ineligible</w:t>
      </w:r>
      <w:r w:rsidRPr="0005646E">
        <w:rPr>
          <w:rFonts w:ascii="Corbel" w:hAnsi="Corbel" w:cs="Calibri"/>
          <w:b/>
          <w:bCs/>
        </w:rPr>
        <w:t xml:space="preserve"> if they</w:t>
      </w:r>
      <w:r w:rsidRPr="0037315D">
        <w:rPr>
          <w:rFonts w:ascii="Corbel" w:hAnsi="Corbel" w:cs="Calibri"/>
        </w:rPr>
        <w:t>:</w:t>
      </w:r>
    </w:p>
    <w:p w14:paraId="237CFAA2" w14:textId="326D2B89" w:rsidR="00BD04B8" w:rsidRDefault="00BD04B8" w:rsidP="00F4360E">
      <w:pPr>
        <w:pStyle w:val="ListParagraph"/>
        <w:numPr>
          <w:ilvl w:val="0"/>
          <w:numId w:val="7"/>
        </w:numPr>
        <w:spacing w:line="240" w:lineRule="auto"/>
        <w:rPr>
          <w:rFonts w:ascii="Corbel" w:hAnsi="Corbel" w:cs="Calibri"/>
        </w:rPr>
      </w:pPr>
      <w:r>
        <w:rPr>
          <w:rFonts w:ascii="Corbel" w:hAnsi="Corbel" w:cs="Calibri"/>
        </w:rPr>
        <w:t>Will be supported by any other PHS funding on</w:t>
      </w:r>
      <w:r w:rsidR="00D3514E">
        <w:rPr>
          <w:rFonts w:ascii="Corbel" w:hAnsi="Corbel" w:cs="Calibri"/>
        </w:rPr>
        <w:t xml:space="preserve"> or after</w:t>
      </w:r>
      <w:r>
        <w:rPr>
          <w:rFonts w:ascii="Corbel" w:hAnsi="Corbel" w:cs="Calibri"/>
        </w:rPr>
        <w:t xml:space="preserve"> </w:t>
      </w:r>
      <w:r w:rsidR="00330A1D">
        <w:rPr>
          <w:rFonts w:ascii="Corbel" w:hAnsi="Corbel" w:cs="Calibri"/>
        </w:rPr>
        <w:t>supplement star</w:t>
      </w:r>
      <w:r w:rsidR="00D7335D">
        <w:rPr>
          <w:rFonts w:ascii="Corbel" w:hAnsi="Corbel" w:cs="Calibri"/>
        </w:rPr>
        <w:t>t</w:t>
      </w:r>
      <w:r w:rsidR="00330A1D">
        <w:rPr>
          <w:rFonts w:ascii="Corbel" w:hAnsi="Corbel" w:cs="Calibri"/>
        </w:rPr>
        <w:t xml:space="preserve"> date.</w:t>
      </w:r>
    </w:p>
    <w:p w14:paraId="1D4BA1F3" w14:textId="2394EE0C" w:rsidR="00AA22B5" w:rsidRPr="0037315D" w:rsidRDefault="00AA22B5" w:rsidP="00F4360E">
      <w:pPr>
        <w:pStyle w:val="ListParagraph"/>
        <w:numPr>
          <w:ilvl w:val="0"/>
          <w:numId w:val="7"/>
        </w:numPr>
        <w:spacing w:line="240" w:lineRule="auto"/>
        <w:rPr>
          <w:rFonts w:ascii="Corbel" w:hAnsi="Corbel" w:cs="Calibri"/>
        </w:rPr>
      </w:pPr>
      <w:r w:rsidRPr="0037315D">
        <w:rPr>
          <w:rFonts w:ascii="Corbel" w:hAnsi="Corbel" w:cs="Calibri"/>
        </w:rPr>
        <w:t xml:space="preserve">Are simultaneously submitting or have an application for any other PHS awards </w:t>
      </w:r>
      <w:r w:rsidR="00471427" w:rsidRPr="0037315D">
        <w:rPr>
          <w:rFonts w:ascii="Corbel" w:hAnsi="Corbel" w:cs="Calibri"/>
        </w:rPr>
        <w:t xml:space="preserve">pending </w:t>
      </w:r>
      <w:r w:rsidRPr="0037315D">
        <w:rPr>
          <w:rFonts w:ascii="Corbel" w:hAnsi="Corbel" w:cs="Calibri"/>
        </w:rPr>
        <w:t>that duplicate</w:t>
      </w:r>
      <w:r w:rsidR="00471427">
        <w:rPr>
          <w:rFonts w:ascii="Corbel" w:hAnsi="Corbel" w:cs="Calibri"/>
        </w:rPr>
        <w:t>s</w:t>
      </w:r>
      <w:r w:rsidRPr="0037315D">
        <w:rPr>
          <w:rFonts w:ascii="Corbel" w:hAnsi="Corbel" w:cs="Calibri"/>
        </w:rPr>
        <w:t xml:space="preserve"> </w:t>
      </w:r>
      <w:r w:rsidR="004E092D" w:rsidRPr="0037315D">
        <w:rPr>
          <w:rFonts w:ascii="Corbel" w:hAnsi="Corbel" w:cs="Calibri"/>
        </w:rPr>
        <w:t>the diversity supplement application</w:t>
      </w:r>
      <w:r w:rsidRPr="0037315D">
        <w:rPr>
          <w:rFonts w:ascii="Corbel" w:hAnsi="Corbel" w:cs="Calibri"/>
        </w:rPr>
        <w:t>.</w:t>
      </w:r>
    </w:p>
    <w:p w14:paraId="6B33F19A" w14:textId="72534746" w:rsidR="00552E41" w:rsidRDefault="00AA22B5" w:rsidP="00552E41">
      <w:pPr>
        <w:pStyle w:val="ListParagraph"/>
        <w:numPr>
          <w:ilvl w:val="0"/>
          <w:numId w:val="7"/>
        </w:numPr>
        <w:spacing w:line="240" w:lineRule="auto"/>
        <w:rPr>
          <w:rFonts w:ascii="Corbel" w:hAnsi="Corbel" w:cs="Calibri"/>
        </w:rPr>
      </w:pPr>
      <w:r w:rsidRPr="0037315D">
        <w:rPr>
          <w:rFonts w:ascii="Corbel" w:hAnsi="Corbel" w:cs="Calibri"/>
        </w:rPr>
        <w:t xml:space="preserve">Are </w:t>
      </w:r>
      <w:r w:rsidR="003C4015">
        <w:rPr>
          <w:rFonts w:ascii="Corbel" w:hAnsi="Corbel" w:cs="Calibri"/>
        </w:rPr>
        <w:t xml:space="preserve">or have been a </w:t>
      </w:r>
      <w:r w:rsidRPr="0037315D">
        <w:rPr>
          <w:rFonts w:ascii="Corbel" w:hAnsi="Corbel" w:cs="Calibri"/>
        </w:rPr>
        <w:t>principal investigator on any NIH research project grant or equivalent non-PHS peer reviewed research grants</w:t>
      </w:r>
      <w:r w:rsidR="003B1092">
        <w:rPr>
          <w:rFonts w:ascii="Corbel" w:hAnsi="Corbel" w:cs="Calibri"/>
        </w:rPr>
        <w:t xml:space="preserve"> with</w:t>
      </w:r>
      <w:r w:rsidRPr="0037315D">
        <w:rPr>
          <w:rFonts w:ascii="Corbel" w:hAnsi="Corbel" w:cs="Calibri"/>
        </w:rPr>
        <w:t xml:space="preserve"> over $100,000 direct costs per year, or a project leader on sub-projects of program project (P01) or center grants (P50). Note: NIH Small Grants (R03) or Exploratory/ Developmental (R21) grants or their equivalents</w:t>
      </w:r>
      <w:r w:rsidR="0021231A">
        <w:rPr>
          <w:rFonts w:ascii="Corbel" w:hAnsi="Corbel" w:cs="Calibri"/>
        </w:rPr>
        <w:t xml:space="preserve"> are allowed</w:t>
      </w:r>
      <w:r w:rsidRPr="0037315D">
        <w:rPr>
          <w:rFonts w:ascii="Corbel" w:hAnsi="Corbel" w:cs="Calibri"/>
        </w:rPr>
        <w:t>.</w:t>
      </w:r>
    </w:p>
    <w:p w14:paraId="6B94AE5D" w14:textId="5BFD1E3B" w:rsidR="00552E41" w:rsidRPr="002549B0" w:rsidRDefault="004815BC" w:rsidP="00552E41">
      <w:pPr>
        <w:pStyle w:val="ListParagraph"/>
        <w:numPr>
          <w:ilvl w:val="0"/>
          <w:numId w:val="7"/>
        </w:numPr>
        <w:spacing w:line="240" w:lineRule="auto"/>
        <w:rPr>
          <w:rFonts w:ascii="Corbel" w:hAnsi="Corbel" w:cs="Calibri"/>
        </w:rPr>
      </w:pPr>
      <w:r w:rsidRPr="002549B0">
        <w:rPr>
          <w:rFonts w:ascii="Corbel" w:hAnsi="Corbel" w:cs="Calibri"/>
        </w:rPr>
        <w:t>Propose a project with s</w:t>
      </w:r>
      <w:r w:rsidR="00552E41" w:rsidRPr="002549B0">
        <w:rPr>
          <w:rFonts w:ascii="Corbel" w:hAnsi="Corbel" w:cs="Calibri"/>
        </w:rPr>
        <w:t>ignificant research activities outside of the United States.</w:t>
      </w:r>
    </w:p>
    <w:p w14:paraId="4F53FE92" w14:textId="48A3C96A" w:rsidR="00A1755D" w:rsidRDefault="00A1755D" w:rsidP="00F4360E">
      <w:pPr>
        <w:spacing w:line="240" w:lineRule="auto"/>
        <w:rPr>
          <w:rFonts w:ascii="Corbel" w:hAnsi="Corbel"/>
        </w:rPr>
        <w:sectPr w:rsidR="00A1755D" w:rsidSect="00755A26">
          <w:headerReference w:type="default" r:id="rId20"/>
          <w:footerReference w:type="default" r:id="rId2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73FA9A8" w14:textId="25BDB492" w:rsidR="00E776B0" w:rsidRDefault="00A76692" w:rsidP="00F4360E">
      <w:pPr>
        <w:spacing w:line="240" w:lineRule="auto"/>
        <w:rPr>
          <w:rFonts w:ascii="Corbel" w:hAnsi="Corbel" w:cs="Calibri"/>
          <w:b/>
          <w:bCs/>
          <w:u w:val="single"/>
        </w:rPr>
      </w:pPr>
      <w:r>
        <w:rPr>
          <w:rFonts w:ascii="Corbel" w:hAnsi="Corbel" w:cs="Calibri"/>
          <w:b/>
          <w:bCs/>
          <w:u w:val="single"/>
        </w:rPr>
        <w:lastRenderedPageBreak/>
        <w:t xml:space="preserve">Diversity </w:t>
      </w:r>
      <w:r w:rsidR="00771EBC">
        <w:rPr>
          <w:rFonts w:ascii="Corbel" w:hAnsi="Corbel" w:cs="Calibri"/>
          <w:b/>
          <w:bCs/>
          <w:u w:val="single"/>
        </w:rPr>
        <w:t xml:space="preserve">Supplement </w:t>
      </w:r>
      <w:r w:rsidR="006A731E">
        <w:rPr>
          <w:rFonts w:ascii="Corbel" w:hAnsi="Corbel" w:cs="Calibri"/>
          <w:b/>
          <w:bCs/>
          <w:u w:val="single"/>
        </w:rPr>
        <w:t xml:space="preserve">Nomination </w:t>
      </w:r>
      <w:r w:rsidR="000C0615">
        <w:rPr>
          <w:rFonts w:ascii="Corbel" w:hAnsi="Corbel" w:cs="Calibri"/>
          <w:b/>
          <w:bCs/>
          <w:u w:val="single"/>
        </w:rPr>
        <w:t>F</w:t>
      </w:r>
      <w:r w:rsidR="00D65D2C">
        <w:rPr>
          <w:rFonts w:ascii="Corbel" w:hAnsi="Corbel" w:cs="Calibri"/>
          <w:b/>
          <w:bCs/>
          <w:u w:val="single"/>
        </w:rPr>
        <w:t>orm</w:t>
      </w:r>
      <w:r w:rsidR="00BF2382" w:rsidRPr="00BF2382">
        <w:rPr>
          <w:rFonts w:ascii="Corbel" w:hAnsi="Corbel" w:cs="Calibri"/>
          <w:u w:val="single"/>
        </w:rPr>
        <w:t xml:space="preserve"> </w:t>
      </w:r>
      <w:r w:rsidR="00E776B0" w:rsidRPr="00BF2382">
        <w:rPr>
          <w:rFonts w:ascii="Corbel" w:hAnsi="Corbel" w:cs="Calibri"/>
          <w:u w:val="single"/>
        </w:rPr>
        <w:t xml:space="preserve"> </w:t>
      </w:r>
    </w:p>
    <w:p w14:paraId="75514AD4" w14:textId="4B169A71" w:rsidR="00316C11" w:rsidRPr="00316C11" w:rsidRDefault="00316C11" w:rsidP="00316C11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16C1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be considered for 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Diversity</w:t>
      </w:r>
      <w:r w:rsidRPr="00316C1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Supplement, complete the form below and </w:t>
      </w:r>
      <w:r w:rsidR="00047F3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email to </w:t>
      </w:r>
      <w:hyperlink r:id="rId22" w:history="1">
        <w:r w:rsidR="00047F37" w:rsidRPr="00A031E0">
          <w:rPr>
            <w:rStyle w:val="Hyperlink"/>
            <w:rFonts w:ascii="Calibri" w:eastAsia="Times New Roman" w:hAnsi="Calibri" w:cs="Calibri"/>
            <w:kern w:val="0"/>
            <w14:ligatures w14:val="none"/>
          </w:rPr>
          <w:t>ithsnav@uw.edu</w:t>
        </w:r>
      </w:hyperlink>
      <w:r w:rsidR="00047F3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316C11">
        <w:rPr>
          <w:rFonts w:ascii="Calibri" w:eastAsia="Times New Roman" w:hAnsi="Calibri" w:cs="Calibri"/>
          <w:color w:val="000000"/>
          <w:kern w:val="0"/>
          <w14:ligatures w14:val="none"/>
        </w:rPr>
        <w:t>no later than 5 pm PT on</w:t>
      </w:r>
      <w:r w:rsidR="0074182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20210">
        <w:rPr>
          <w:rFonts w:ascii="Calibri" w:eastAsia="Times New Roman" w:hAnsi="Calibri" w:cs="Calibri"/>
          <w:color w:val="000000"/>
          <w:kern w:val="0"/>
          <w14:ligatures w14:val="none"/>
        </w:rPr>
        <w:t>Wednesday, June 21</w:t>
      </w:r>
      <w:r w:rsidR="007A03A2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B96CF8E" w14:textId="53BAEB16" w:rsidR="000C0615" w:rsidRPr="00E534DE" w:rsidRDefault="00316C11" w:rsidP="00316C11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16C11">
        <w:rPr>
          <w:rFonts w:ascii="Calibri" w:eastAsia="Times New Roman" w:hAnsi="Calibri" w:cs="Calibri"/>
          <w:color w:val="000000"/>
          <w:kern w:val="0"/>
          <w14:ligatures w14:val="none"/>
        </w:rPr>
        <w:t>Please complete all form fields below. If a text field is not applicable, list as “N/A</w:t>
      </w:r>
      <w:r w:rsidR="005172F1">
        <w:rPr>
          <w:rFonts w:ascii="Calibri" w:eastAsia="Times New Roman" w:hAnsi="Calibri" w:cs="Calibri"/>
          <w:color w:val="000000"/>
          <w:kern w:val="0"/>
          <w14:ligatures w14:val="none"/>
        </w:rPr>
        <w:t>”</w:t>
      </w:r>
      <w:r w:rsidRPr="00316C1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tbl>
      <w:tblPr>
        <w:tblW w:w="10795" w:type="dxa"/>
        <w:tblBorders>
          <w:top w:val="single" w:sz="4" w:space="0" w:color="002060" w:themeColor="accent2"/>
          <w:left w:val="single" w:sz="4" w:space="0" w:color="002060" w:themeColor="accent2"/>
          <w:bottom w:val="single" w:sz="4" w:space="0" w:color="002060" w:themeColor="accent2"/>
          <w:right w:val="single" w:sz="4" w:space="0" w:color="002060" w:themeColor="accent2"/>
          <w:insideH w:val="single" w:sz="4" w:space="0" w:color="002060" w:themeColor="accent2"/>
          <w:insideV w:val="single" w:sz="4" w:space="0" w:color="002060" w:themeColor="accent2"/>
        </w:tblBorders>
        <w:tblLook w:val="04A0" w:firstRow="1" w:lastRow="0" w:firstColumn="1" w:lastColumn="0" w:noHBand="0" w:noVBand="1"/>
      </w:tblPr>
      <w:tblGrid>
        <w:gridCol w:w="3140"/>
        <w:gridCol w:w="7655"/>
      </w:tblGrid>
      <w:tr w:rsidR="00807B3B" w:rsidRPr="00807B3B" w14:paraId="0ADA34F0" w14:textId="77777777" w:rsidTr="00820404">
        <w:trPr>
          <w:trHeight w:val="20"/>
        </w:trPr>
        <w:tc>
          <w:tcPr>
            <w:tcW w:w="10795" w:type="dxa"/>
            <w:gridSpan w:val="2"/>
            <w:shd w:val="clear" w:color="auto" w:fill="002060" w:themeFill="accent2"/>
          </w:tcPr>
          <w:p w14:paraId="3CBBC751" w14:textId="24ACB8CD" w:rsidR="00807B3B" w:rsidRPr="00807B3B" w:rsidRDefault="00807B3B" w:rsidP="00807B3B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Candidate </w:t>
            </w:r>
            <w:r w:rsidR="00513708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I</w:t>
            </w: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nformation</w:t>
            </w:r>
          </w:p>
        </w:tc>
      </w:tr>
      <w:tr w:rsidR="00807B3B" w:rsidRPr="00807B3B" w14:paraId="0208F0B2" w14:textId="77777777" w:rsidTr="00820404">
        <w:trPr>
          <w:trHeight w:val="20"/>
        </w:trPr>
        <w:tc>
          <w:tcPr>
            <w:tcW w:w="3140" w:type="dxa"/>
            <w:shd w:val="clear" w:color="auto" w:fill="auto"/>
          </w:tcPr>
          <w:p w14:paraId="702D8BBD" w14:textId="77777777" w:rsidR="00807B3B" w:rsidRPr="00807B3B" w:rsidRDefault="00807B3B" w:rsidP="00807B3B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Full name</w:t>
            </w:r>
          </w:p>
        </w:tc>
        <w:tc>
          <w:tcPr>
            <w:tcW w:w="7655" w:type="dxa"/>
            <w:shd w:val="clear" w:color="auto" w:fill="auto"/>
            <w:noWrap/>
          </w:tcPr>
          <w:p w14:paraId="1E56C67A" w14:textId="7E00B129" w:rsidR="00807B3B" w:rsidRPr="00807B3B" w:rsidRDefault="00807B3B" w:rsidP="00807B3B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07B3B" w:rsidRPr="00807B3B" w14:paraId="4992163E" w14:textId="77777777" w:rsidTr="00820404">
        <w:trPr>
          <w:trHeight w:val="20"/>
        </w:trPr>
        <w:tc>
          <w:tcPr>
            <w:tcW w:w="3140" w:type="dxa"/>
            <w:shd w:val="clear" w:color="auto" w:fill="auto"/>
          </w:tcPr>
          <w:p w14:paraId="2C067CE3" w14:textId="77777777" w:rsidR="00807B3B" w:rsidRPr="00807B3B" w:rsidRDefault="00807B3B" w:rsidP="00807B3B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Email address</w:t>
            </w:r>
          </w:p>
        </w:tc>
        <w:tc>
          <w:tcPr>
            <w:tcW w:w="7655" w:type="dxa"/>
            <w:shd w:val="clear" w:color="auto" w:fill="auto"/>
            <w:noWrap/>
          </w:tcPr>
          <w:p w14:paraId="0FF1C7FE" w14:textId="225C8C6A" w:rsidR="00807B3B" w:rsidRPr="00807B3B" w:rsidRDefault="00807B3B" w:rsidP="00807B3B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07B3B" w:rsidRPr="00807B3B" w14:paraId="539CD9A0" w14:textId="77777777" w:rsidTr="00820404">
        <w:trPr>
          <w:trHeight w:val="20"/>
        </w:trPr>
        <w:tc>
          <w:tcPr>
            <w:tcW w:w="3140" w:type="dxa"/>
            <w:shd w:val="clear" w:color="auto" w:fill="auto"/>
            <w:hideMark/>
          </w:tcPr>
          <w:p w14:paraId="046C207E" w14:textId="77777777" w:rsidR="00807B3B" w:rsidRPr="00807B3B" w:rsidRDefault="00807B3B" w:rsidP="00807B3B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Degrees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14:paraId="43273EB1" w14:textId="65965AED" w:rsidR="00807B3B" w:rsidRPr="00807B3B" w:rsidRDefault="00807B3B" w:rsidP="00807B3B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07B3B" w:rsidRPr="00807B3B" w14:paraId="474D67F7" w14:textId="77777777" w:rsidTr="00820404">
        <w:trPr>
          <w:trHeight w:val="20"/>
        </w:trPr>
        <w:tc>
          <w:tcPr>
            <w:tcW w:w="3140" w:type="dxa"/>
            <w:shd w:val="clear" w:color="auto" w:fill="auto"/>
            <w:hideMark/>
          </w:tcPr>
          <w:p w14:paraId="67982F77" w14:textId="77777777" w:rsidR="00807B3B" w:rsidRPr="00807B3B" w:rsidRDefault="00807B3B" w:rsidP="00807B3B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Institution / Organization</w:t>
            </w:r>
          </w:p>
        </w:tc>
        <w:tc>
          <w:tcPr>
            <w:tcW w:w="7655" w:type="dxa"/>
            <w:shd w:val="clear" w:color="auto" w:fill="auto"/>
            <w:hideMark/>
          </w:tcPr>
          <w:p w14:paraId="5461CEF5" w14:textId="526691D2" w:rsidR="00807B3B" w:rsidRPr="00807B3B" w:rsidRDefault="00807B3B" w:rsidP="00807B3B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807B3B" w:rsidRPr="00807B3B" w14:paraId="4889B0DC" w14:textId="77777777" w:rsidTr="00820404">
        <w:trPr>
          <w:trHeight w:val="20"/>
        </w:trPr>
        <w:tc>
          <w:tcPr>
            <w:tcW w:w="3140" w:type="dxa"/>
            <w:shd w:val="clear" w:color="auto" w:fill="auto"/>
            <w:hideMark/>
          </w:tcPr>
          <w:p w14:paraId="7F9A5C32" w14:textId="007C415C" w:rsidR="00807B3B" w:rsidRPr="00807B3B" w:rsidRDefault="00150EA7" w:rsidP="00807B3B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150EA7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Academic Appointment/Title or Position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14:paraId="5FCFF8D3" w14:textId="2649B6D3" w:rsidR="00807B3B" w:rsidRPr="00807B3B" w:rsidRDefault="00807B3B" w:rsidP="00807B3B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207D61" w:rsidRPr="00807B3B" w14:paraId="2BC89D21" w14:textId="77777777" w:rsidTr="00820404">
        <w:trPr>
          <w:trHeight w:val="20"/>
        </w:trPr>
        <w:tc>
          <w:tcPr>
            <w:tcW w:w="10795" w:type="dxa"/>
            <w:gridSpan w:val="2"/>
            <w:shd w:val="clear" w:color="auto" w:fill="002060" w:themeFill="accent2"/>
          </w:tcPr>
          <w:p w14:paraId="64A512A1" w14:textId="32BB882D" w:rsidR="00207D61" w:rsidRPr="00807B3B" w:rsidRDefault="00207D61" w:rsidP="00207D61">
            <w:pPr>
              <w:spacing w:after="4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Proposed </w:t>
            </w:r>
            <w:r w:rsidR="007C7348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UL1 Diversity Supplement</w:t>
            </w:r>
            <w:r w:rsidR="007C7348"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Research Project</w:t>
            </w:r>
            <w:r w:rsidR="003943E9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&amp; </w:t>
            </w:r>
            <w:r w:rsidR="00820404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Career Development</w:t>
            </w:r>
          </w:p>
        </w:tc>
      </w:tr>
      <w:tr w:rsidR="00207D61" w:rsidRPr="00807B3B" w14:paraId="1D61245C" w14:textId="77777777" w:rsidTr="00820404">
        <w:trPr>
          <w:trHeight w:val="20"/>
        </w:trPr>
        <w:tc>
          <w:tcPr>
            <w:tcW w:w="3140" w:type="dxa"/>
            <w:shd w:val="clear" w:color="auto" w:fill="auto"/>
            <w:hideMark/>
          </w:tcPr>
          <w:p w14:paraId="4A40D161" w14:textId="6B8703F6" w:rsidR="00207D61" w:rsidRPr="00807B3B" w:rsidRDefault="007821A4" w:rsidP="00207D61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W</w:t>
            </w:r>
            <w:r w:rsidR="0049725E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ho </w:t>
            </w:r>
            <w:r w:rsidR="003542E8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and/</w:t>
            </w:r>
            <w:r w:rsidR="0049725E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or w</w:t>
            </w:r>
            <w:r w:rsidR="0075421A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hich </w:t>
            </w:r>
            <w:r w:rsidR="006E6C72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ITHS team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is </w:t>
            </w:r>
            <w:r w:rsidR="0075421A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nominat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ing</w:t>
            </w:r>
            <w:r w:rsidR="0075421A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the candidate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?</w:t>
            </w:r>
            <w:r w:rsidR="00207D61"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14:paraId="33AD60A3" w14:textId="74C49245" w:rsidR="00207D61" w:rsidRPr="00807B3B" w:rsidRDefault="00207D61" w:rsidP="00207D61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207D61" w:rsidRPr="00807B3B" w14:paraId="3164A793" w14:textId="77777777" w:rsidTr="00820404">
        <w:trPr>
          <w:trHeight w:val="7200"/>
        </w:trPr>
        <w:tc>
          <w:tcPr>
            <w:tcW w:w="3140" w:type="dxa"/>
            <w:shd w:val="clear" w:color="auto" w:fill="auto"/>
            <w:hideMark/>
          </w:tcPr>
          <w:p w14:paraId="32BC9A6A" w14:textId="34691099" w:rsidR="00207D61" w:rsidRPr="00807B3B" w:rsidRDefault="00116A7D" w:rsidP="00207D61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D</w:t>
            </w:r>
            <w:r w:rsidR="006A731E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escribe the</w:t>
            </w:r>
            <w:r w:rsidR="00E80A9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442E90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proposed </w:t>
            </w:r>
            <w:r w:rsidR="00E80A9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research project </w:t>
            </w:r>
            <w:r w:rsidR="00513708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and </w:t>
            </w:r>
            <w:r w:rsidR="003542E8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any anticipated </w:t>
            </w:r>
            <w:r w:rsidR="00BA5C23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ITHS </w:t>
            </w:r>
            <w:r w:rsidR="00147BE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engagement or </w:t>
            </w:r>
            <w:r w:rsidR="00BA5C23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collaboration</w:t>
            </w:r>
            <w:r w:rsidR="003542E8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.</w:t>
            </w:r>
            <w:r w:rsidR="00207D61" w:rsidRPr="00807B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442E90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(</w:t>
            </w:r>
            <w:r w:rsidR="00B530FE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½ page </w:t>
            </w:r>
            <w:r w:rsidR="00442E90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or less)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14:paraId="087CA8CE" w14:textId="1989407F" w:rsidR="00207D61" w:rsidRPr="00807B3B" w:rsidRDefault="00207D61" w:rsidP="00207D61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207D61" w:rsidRPr="00807B3B" w14:paraId="0DA122A9" w14:textId="77777777" w:rsidTr="00603461">
        <w:trPr>
          <w:trHeight w:val="7200"/>
        </w:trPr>
        <w:tc>
          <w:tcPr>
            <w:tcW w:w="3140" w:type="dxa"/>
            <w:shd w:val="clear" w:color="auto" w:fill="auto"/>
            <w:hideMark/>
          </w:tcPr>
          <w:p w14:paraId="478895E1" w14:textId="614BD968" w:rsidR="00207D61" w:rsidRPr="00807B3B" w:rsidRDefault="00DA5B55" w:rsidP="00207D61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lastRenderedPageBreak/>
              <w:t>Summarize</w:t>
            </w:r>
            <w:r w:rsidR="00372A0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the nominee’s career goals </w:t>
            </w:r>
            <w:r w:rsidR="008B2BB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along with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specific </w:t>
            </w:r>
            <w:r w:rsidR="003943E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development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activities </w:t>
            </w:r>
            <w:r w:rsidR="003943E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and mentoring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under the</w:t>
            </w:r>
            <w:r w:rsidR="00372A0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1B2A3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supplement</w:t>
            </w:r>
            <w:r w:rsidR="0083430C" w:rsidRPr="0083430C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that </w:t>
            </w:r>
            <w:r w:rsidR="00372A0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w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ould</w:t>
            </w:r>
            <w:r w:rsidR="00372A0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3943E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help them </w:t>
            </w:r>
            <w:r w:rsidR="00116A7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advance </w:t>
            </w:r>
            <w:r w:rsidR="003943E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towards independence.</w:t>
            </w:r>
            <w:r w:rsidR="00116A7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F83D4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Include names of </w:t>
            </w:r>
            <w:r w:rsidR="0055587A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confirmed</w:t>
            </w:r>
            <w:r w:rsidR="00F83D4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mentors</w:t>
            </w:r>
            <w:r w:rsidR="003943E9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. (1/2 page or less)</w:t>
            </w:r>
            <w:r w:rsidR="00F83D4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14:paraId="5DEAA3F7" w14:textId="5D9FC06E" w:rsidR="00207D61" w:rsidRPr="00807B3B" w:rsidRDefault="00207D61" w:rsidP="00207D61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DA5B55" w:rsidRPr="00807B3B" w14:paraId="42702F6E" w14:textId="77777777" w:rsidTr="003A5187">
        <w:trPr>
          <w:trHeight w:val="3600"/>
        </w:trPr>
        <w:tc>
          <w:tcPr>
            <w:tcW w:w="3140" w:type="dxa"/>
            <w:shd w:val="clear" w:color="auto" w:fill="auto"/>
          </w:tcPr>
          <w:p w14:paraId="0439DD17" w14:textId="77777777" w:rsidR="00DA5B55" w:rsidRDefault="00DA5B55" w:rsidP="003E67C5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Describe why you consider the nominee a strong candidate for this opportunity, including for example, prior collaboration, contributions to the field, or broader impacts of their activities. (1/4 page or less)</w:t>
            </w:r>
          </w:p>
        </w:tc>
        <w:tc>
          <w:tcPr>
            <w:tcW w:w="7655" w:type="dxa"/>
            <w:shd w:val="clear" w:color="auto" w:fill="auto"/>
            <w:noWrap/>
          </w:tcPr>
          <w:p w14:paraId="3AE370EE" w14:textId="7EB90B7C" w:rsidR="00DA5B55" w:rsidRPr="00807B3B" w:rsidRDefault="00DA5B55" w:rsidP="003E67C5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BE77E2" w:rsidRPr="00807B3B" w14:paraId="7C9B5909" w14:textId="77777777" w:rsidTr="00820404">
        <w:trPr>
          <w:trHeight w:val="20"/>
        </w:trPr>
        <w:tc>
          <w:tcPr>
            <w:tcW w:w="10795" w:type="dxa"/>
            <w:gridSpan w:val="2"/>
            <w:shd w:val="clear" w:color="auto" w:fill="002060" w:themeFill="accent2"/>
          </w:tcPr>
          <w:p w14:paraId="10392DB6" w14:textId="7BC4A740" w:rsidR="00BE77E2" w:rsidRPr="00807B3B" w:rsidRDefault="00BE77E2" w:rsidP="003E67C5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Eli</w:t>
            </w:r>
            <w:r w:rsidR="00D92434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gibility</w:t>
            </w: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I</w:t>
            </w:r>
            <w:r w:rsidRPr="00807B3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nformation</w:t>
            </w:r>
          </w:p>
        </w:tc>
      </w:tr>
      <w:tr w:rsidR="00D92434" w:rsidRPr="00807B3B" w14:paraId="6CA78A14" w14:textId="77777777" w:rsidTr="00603461">
        <w:trPr>
          <w:trHeight w:val="20"/>
        </w:trPr>
        <w:tc>
          <w:tcPr>
            <w:tcW w:w="10795" w:type="dxa"/>
            <w:gridSpan w:val="2"/>
            <w:shd w:val="clear" w:color="auto" w:fill="E7E6E6" w:themeFill="background2"/>
          </w:tcPr>
          <w:p w14:paraId="037D4CB5" w14:textId="1D85AA69" w:rsidR="00D92434" w:rsidRDefault="00D92434" w:rsidP="003E67C5">
            <w:pPr>
              <w:spacing w:after="4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60346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Detailed information</w:t>
            </w:r>
            <w:r w:rsidR="00D9173B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 provided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 below</w:t>
            </w:r>
            <w:r w:rsidRPr="0060346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 will only be used for administrative review. </w:t>
            </w:r>
            <w:r w:rsidR="008F7F37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We will provide the selection </w:t>
            </w:r>
            <w:r w:rsidR="00D427AD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committee with </w:t>
            </w:r>
            <w:r w:rsidR="008F7F37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c</w:t>
            </w:r>
            <w:r w:rsidR="00F22264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ategorical information only</w:t>
            </w:r>
            <w:r w:rsidRPr="0060346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 (</w:t>
            </w:r>
            <w:r w:rsidR="00F22264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14:ligatures w14:val="none"/>
              </w:rPr>
              <w:t xml:space="preserve">e.g., </w:t>
            </w:r>
            <w:r w:rsidR="00F22264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underrepresented based on </w:t>
            </w:r>
            <w:r w:rsidRPr="0060346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race/ethnicity, </w:t>
            </w:r>
            <w:r w:rsidR="00F22264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other</w:t>
            </w:r>
            <w:r w:rsidRPr="0060346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, or both).</w:t>
            </w:r>
          </w:p>
          <w:p w14:paraId="7AD230D0" w14:textId="2BBC01C2" w:rsidR="009354BD" w:rsidRPr="00603461" w:rsidRDefault="009354BD" w:rsidP="00603461">
            <w:pPr>
              <w:spacing w:before="120" w:after="40" w:line="240" w:lineRule="auto"/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If selected to submit a full application</w:t>
            </w:r>
            <w:r w:rsidR="00DE5C72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to NIH</w:t>
            </w: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, the candidate will need to provide a </w:t>
            </w:r>
            <w:r w:rsidR="00E90C14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statement </w:t>
            </w:r>
            <w:r w:rsidR="00DE5C72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describing their </w:t>
            </w:r>
            <w:r w:rsidR="00B86EED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citizenship</w:t>
            </w:r>
            <w:r w:rsidR="00DE5C72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status</w:t>
            </w:r>
            <w:r w:rsidR="00B86EED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and </w:t>
            </w:r>
            <w:r w:rsidR="00E90C14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eligibility</w:t>
            </w:r>
            <w:r w:rsidR="00B86EED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consistent with NIH’s interest in diversity</w:t>
            </w:r>
            <w:r w:rsidR="00E90C14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, but they will </w:t>
            </w:r>
            <w:r w:rsidR="00E90C14">
              <w:rPr>
                <w:rFonts w:ascii="Corbel" w:eastAsia="Times New Roman" w:hAnsi="Corbel" w:cs="Calibri"/>
                <w:i/>
                <w:iCs/>
                <w:color w:val="000000" w:themeColor="text1"/>
                <w:kern w:val="0"/>
                <w14:ligatures w14:val="none"/>
              </w:rPr>
              <w:t xml:space="preserve">not </w:t>
            </w:r>
            <w:r w:rsidR="00E90C14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need to provide</w:t>
            </w:r>
            <w:r w:rsidR="00CE40A3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any </w:t>
            </w:r>
            <w:r w:rsidR="00B238EC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further</w:t>
            </w:r>
            <w:r w:rsidR="00E90C14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 xml:space="preserve"> documentation of their </w:t>
            </w:r>
            <w:r w:rsidR="00CE40A3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t>eligibility.</w:t>
            </w:r>
          </w:p>
        </w:tc>
      </w:tr>
      <w:tr w:rsidR="00BE77E2" w:rsidRPr="00807B3B" w14:paraId="44DABEC8" w14:textId="77777777" w:rsidTr="00603461">
        <w:trPr>
          <w:trHeight w:val="20"/>
        </w:trPr>
        <w:tc>
          <w:tcPr>
            <w:tcW w:w="3140" w:type="dxa"/>
            <w:shd w:val="clear" w:color="auto" w:fill="auto"/>
          </w:tcPr>
          <w:p w14:paraId="149B74DC" w14:textId="7E222B15" w:rsidR="00BE77E2" w:rsidRDefault="005C2C47" w:rsidP="00207D61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lastRenderedPageBreak/>
              <w:t xml:space="preserve">Describe </w:t>
            </w:r>
            <w:r w:rsidR="009F2D83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how the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3D71AF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candidate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9F2D83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aligns with NIH’s Interest in Diversity (see checklist, p. 3).</w:t>
            </w:r>
          </w:p>
        </w:tc>
        <w:tc>
          <w:tcPr>
            <w:tcW w:w="7655" w:type="dxa"/>
            <w:shd w:val="clear" w:color="auto" w:fill="auto"/>
            <w:noWrap/>
          </w:tcPr>
          <w:p w14:paraId="2ADEEA99" w14:textId="77777777" w:rsidR="00BE77E2" w:rsidRDefault="00BE77E2" w:rsidP="00207D61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  <w:tr w:rsidR="009F2D83" w:rsidRPr="00807B3B" w14:paraId="1583723B" w14:textId="77777777" w:rsidTr="00820404">
        <w:trPr>
          <w:trHeight w:val="20"/>
        </w:trPr>
        <w:tc>
          <w:tcPr>
            <w:tcW w:w="3140" w:type="dxa"/>
            <w:shd w:val="clear" w:color="auto" w:fill="auto"/>
          </w:tcPr>
          <w:p w14:paraId="0D9F96D7" w14:textId="2C63136E" w:rsidR="009F2D83" w:rsidRDefault="003D71AF" w:rsidP="00207D61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Is the candidate a U.S. citizen</w:t>
            </w:r>
            <w:r w:rsidR="006A2D81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or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non-citizen national or</w:t>
            </w:r>
            <w:r w:rsidR="00D9173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has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6A2D81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been lawfully admitted for permanent residence? </w:t>
            </w:r>
          </w:p>
        </w:tc>
        <w:tc>
          <w:tcPr>
            <w:tcW w:w="7655" w:type="dxa"/>
            <w:shd w:val="clear" w:color="auto" w:fill="auto"/>
            <w:noWrap/>
          </w:tcPr>
          <w:p w14:paraId="3E6A77D1" w14:textId="77777777" w:rsidR="009F2D83" w:rsidRDefault="009F2D83" w:rsidP="00207D61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</w:p>
        </w:tc>
      </w:tr>
    </w:tbl>
    <w:p w14:paraId="1366F633" w14:textId="68847ABA" w:rsidR="00047F37" w:rsidRDefault="00047F37" w:rsidP="00F4360E">
      <w:pPr>
        <w:spacing w:line="240" w:lineRule="auto"/>
        <w:rPr>
          <w:rFonts w:ascii="Corbel" w:hAnsi="Corbel" w:cs="Calibri"/>
        </w:rPr>
      </w:pPr>
    </w:p>
    <w:sectPr w:rsidR="00047F37" w:rsidSect="008B195D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BF64" w14:textId="77777777" w:rsidR="004F1914" w:rsidRDefault="004F1914" w:rsidP="008C4907">
      <w:pPr>
        <w:spacing w:after="0" w:line="240" w:lineRule="auto"/>
      </w:pPr>
      <w:r>
        <w:separator/>
      </w:r>
    </w:p>
  </w:endnote>
  <w:endnote w:type="continuationSeparator" w:id="0">
    <w:p w14:paraId="221C93B6" w14:textId="77777777" w:rsidR="004F1914" w:rsidRDefault="004F1914" w:rsidP="008C4907">
      <w:pPr>
        <w:spacing w:after="0" w:line="240" w:lineRule="auto"/>
      </w:pPr>
      <w:r>
        <w:continuationSeparator/>
      </w:r>
    </w:p>
  </w:endnote>
  <w:endnote w:type="continuationNotice" w:id="1">
    <w:p w14:paraId="79F68673" w14:textId="77777777" w:rsidR="004F1914" w:rsidRDefault="004F1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6B09" w14:textId="52B64860" w:rsidR="00635A90" w:rsidRPr="00635A90" w:rsidRDefault="00635A90">
    <w:pPr>
      <w:pStyle w:val="Footer"/>
      <w:jc w:val="center"/>
      <w:rPr>
        <w:rFonts w:ascii="Corbel" w:hAnsi="Corbel"/>
      </w:rPr>
    </w:pPr>
    <w:r w:rsidRPr="00635A90">
      <w:rPr>
        <w:rFonts w:ascii="Corbel" w:hAnsi="Corbel"/>
      </w:rPr>
      <w:t xml:space="preserve">Page </w:t>
    </w:r>
    <w:sdt>
      <w:sdtPr>
        <w:rPr>
          <w:rFonts w:ascii="Corbel" w:hAnsi="Corbel"/>
        </w:rPr>
        <w:id w:val="1350989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5A90">
          <w:rPr>
            <w:rFonts w:ascii="Corbel" w:hAnsi="Corbel"/>
          </w:rPr>
          <w:fldChar w:fldCharType="begin"/>
        </w:r>
        <w:r w:rsidRPr="00635A90">
          <w:rPr>
            <w:rFonts w:ascii="Corbel" w:hAnsi="Corbel"/>
          </w:rPr>
          <w:instrText xml:space="preserve"> PAGE   \* MERGEFORMAT </w:instrText>
        </w:r>
        <w:r w:rsidRPr="00635A90">
          <w:rPr>
            <w:rFonts w:ascii="Corbel" w:hAnsi="Corbel"/>
          </w:rPr>
          <w:fldChar w:fldCharType="separate"/>
        </w:r>
        <w:r w:rsidRPr="00635A90">
          <w:rPr>
            <w:rFonts w:ascii="Corbel" w:hAnsi="Corbel"/>
            <w:noProof/>
          </w:rPr>
          <w:t>2</w:t>
        </w:r>
        <w:r w:rsidRPr="00635A90">
          <w:rPr>
            <w:rFonts w:ascii="Corbel" w:hAnsi="Corbel"/>
            <w:noProof/>
          </w:rPr>
          <w:fldChar w:fldCharType="end"/>
        </w:r>
      </w:sdtContent>
    </w:sdt>
  </w:p>
  <w:p w14:paraId="195071D2" w14:textId="77777777" w:rsidR="00635A90" w:rsidRDefault="0063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BDC8" w14:textId="77777777" w:rsidR="004F1914" w:rsidRDefault="004F1914" w:rsidP="008C4907">
      <w:pPr>
        <w:spacing w:after="0" w:line="240" w:lineRule="auto"/>
      </w:pPr>
      <w:r>
        <w:separator/>
      </w:r>
    </w:p>
  </w:footnote>
  <w:footnote w:type="continuationSeparator" w:id="0">
    <w:p w14:paraId="7F3A67B3" w14:textId="77777777" w:rsidR="004F1914" w:rsidRDefault="004F1914" w:rsidP="008C4907">
      <w:pPr>
        <w:spacing w:after="0" w:line="240" w:lineRule="auto"/>
      </w:pPr>
      <w:r>
        <w:continuationSeparator/>
      </w:r>
    </w:p>
  </w:footnote>
  <w:footnote w:type="continuationNotice" w:id="1">
    <w:p w14:paraId="3AD41110" w14:textId="77777777" w:rsidR="004F1914" w:rsidRDefault="004F1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575" w14:textId="3C2C69E0" w:rsidR="00B44635" w:rsidRDefault="00C21F14" w:rsidP="00B44635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</w:rPr>
    </w:pPr>
    <w:r w:rsidRPr="008C4907">
      <w:rPr>
        <w:rFonts w:ascii="Corbel" w:hAnsi="Corbel"/>
        <w:b/>
        <w:bCs/>
        <w:noProof/>
      </w:rPr>
      <w:drawing>
        <wp:anchor distT="0" distB="0" distL="114300" distR="114300" simplePos="0" relativeHeight="251658241" behindDoc="1" locked="0" layoutInCell="1" allowOverlap="1" wp14:anchorId="560A0D1E" wp14:editId="2BC08AFB">
          <wp:simplePos x="0" y="0"/>
          <wp:positionH relativeFrom="margin">
            <wp:align>right</wp:align>
          </wp:positionH>
          <wp:positionV relativeFrom="paragraph">
            <wp:posOffset>-64481</wp:posOffset>
          </wp:positionV>
          <wp:extent cx="2887345" cy="457200"/>
          <wp:effectExtent l="0" t="0" r="8255" b="0"/>
          <wp:wrapTight wrapText="bothSides">
            <wp:wrapPolygon edited="0">
              <wp:start x="0" y="0"/>
              <wp:lineTo x="0" y="20700"/>
              <wp:lineTo x="21519" y="20700"/>
              <wp:lineTo x="21519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635">
      <w:rPr>
        <w:rFonts w:ascii="Corbel" w:hAnsi="Corbel"/>
        <w:b/>
        <w:bCs/>
      </w:rPr>
      <w:t>Nomination of trainees for</w:t>
    </w:r>
  </w:p>
  <w:p w14:paraId="42EAFA41" w14:textId="09C458D1" w:rsidR="00C21F14" w:rsidRDefault="00B44635" w:rsidP="00B44635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</w:rPr>
    </w:pPr>
    <w:r>
      <w:rPr>
        <w:rFonts w:ascii="Corbel" w:hAnsi="Corbel"/>
        <w:b/>
        <w:bCs/>
      </w:rPr>
      <w:t xml:space="preserve">UL1-linked Diversity Supplements </w:t>
    </w:r>
  </w:p>
  <w:p w14:paraId="4B8F5DB0" w14:textId="7867FDC4" w:rsidR="00C21F14" w:rsidRPr="008C4907" w:rsidRDefault="00C21F14" w:rsidP="008C4907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0D1D" w14:textId="7FD23565" w:rsidR="00FE671A" w:rsidRPr="00FE671A" w:rsidRDefault="00FE671A" w:rsidP="00FE671A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  <w:sz w:val="20"/>
        <w:szCs w:val="20"/>
      </w:rPr>
    </w:pPr>
    <w:r w:rsidRPr="00FE671A">
      <w:rPr>
        <w:rFonts w:ascii="Corbel" w:hAnsi="Corbe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C7762DD" wp14:editId="6B189724">
          <wp:simplePos x="0" y="0"/>
          <wp:positionH relativeFrom="margin">
            <wp:align>right</wp:align>
          </wp:positionH>
          <wp:positionV relativeFrom="paragraph">
            <wp:posOffset>-18771</wp:posOffset>
          </wp:positionV>
          <wp:extent cx="2887345" cy="457200"/>
          <wp:effectExtent l="0" t="0" r="8255" b="0"/>
          <wp:wrapTight wrapText="bothSides">
            <wp:wrapPolygon edited="0">
              <wp:start x="0" y="0"/>
              <wp:lineTo x="0" y="20700"/>
              <wp:lineTo x="21519" y="20700"/>
              <wp:lineTo x="21519" y="0"/>
              <wp:lineTo x="0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31E">
      <w:rPr>
        <w:rFonts w:ascii="Corbel" w:hAnsi="Corbel"/>
        <w:b/>
        <w:bCs/>
        <w:sz w:val="20"/>
        <w:szCs w:val="20"/>
      </w:rPr>
      <w:t>NOMINATION</w:t>
    </w:r>
    <w:r w:rsidRPr="00FE671A">
      <w:rPr>
        <w:rFonts w:ascii="Corbel" w:hAnsi="Corbel"/>
        <w:b/>
        <w:bCs/>
        <w:sz w:val="20"/>
        <w:szCs w:val="20"/>
      </w:rPr>
      <w:t xml:space="preserve"> FORM</w:t>
    </w:r>
  </w:p>
  <w:p w14:paraId="339607E8" w14:textId="3E574D7E" w:rsidR="00B05BDC" w:rsidRDefault="006A731E" w:rsidP="00FE671A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</w:rPr>
    </w:pPr>
    <w:r>
      <w:rPr>
        <w:rFonts w:ascii="Corbel" w:hAnsi="Corbel"/>
        <w:b/>
        <w:bCs/>
      </w:rPr>
      <w:t xml:space="preserve">ITHS UL1-linked </w:t>
    </w:r>
    <w:r w:rsidR="00037A31">
      <w:rPr>
        <w:rFonts w:ascii="Corbel" w:hAnsi="Corbel"/>
        <w:b/>
        <w:bCs/>
      </w:rPr>
      <w:t xml:space="preserve">Diversity </w:t>
    </w:r>
    <w:r w:rsidR="00FE671A" w:rsidRPr="00FE671A">
      <w:rPr>
        <w:rFonts w:ascii="Corbel" w:hAnsi="Corbel"/>
        <w:b/>
        <w:bCs/>
      </w:rPr>
      <w:t xml:space="preserve">Supplement      </w:t>
    </w:r>
  </w:p>
  <w:p w14:paraId="3688A113" w14:textId="7736BC8E" w:rsidR="00FE671A" w:rsidRPr="00FE671A" w:rsidRDefault="00FE671A" w:rsidP="00FE671A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317"/>
    <w:multiLevelType w:val="hybridMultilevel"/>
    <w:tmpl w:val="8B12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3BB"/>
    <w:multiLevelType w:val="hybridMultilevel"/>
    <w:tmpl w:val="4D1A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C02A0"/>
    <w:multiLevelType w:val="hybridMultilevel"/>
    <w:tmpl w:val="AE22D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76F4F"/>
    <w:multiLevelType w:val="hybridMultilevel"/>
    <w:tmpl w:val="1BB43436"/>
    <w:lvl w:ilvl="0" w:tplc="FFFFFFFF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7F00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3E3"/>
    <w:multiLevelType w:val="hybridMultilevel"/>
    <w:tmpl w:val="FE2C7E3A"/>
    <w:lvl w:ilvl="0" w:tplc="FFFFFFFF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7F00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D16"/>
    <w:multiLevelType w:val="hybridMultilevel"/>
    <w:tmpl w:val="6A40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58FE"/>
    <w:multiLevelType w:val="hybridMultilevel"/>
    <w:tmpl w:val="A6F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7345B"/>
    <w:multiLevelType w:val="hybridMultilevel"/>
    <w:tmpl w:val="397A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4688F"/>
    <w:multiLevelType w:val="hybridMultilevel"/>
    <w:tmpl w:val="2B30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280E"/>
    <w:multiLevelType w:val="multilevel"/>
    <w:tmpl w:val="C2B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23831"/>
    <w:multiLevelType w:val="hybridMultilevel"/>
    <w:tmpl w:val="763069CE"/>
    <w:lvl w:ilvl="0" w:tplc="CD280A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E0D"/>
    <w:multiLevelType w:val="hybridMultilevel"/>
    <w:tmpl w:val="70F8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2F02"/>
    <w:multiLevelType w:val="hybridMultilevel"/>
    <w:tmpl w:val="2DC8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90B2C"/>
    <w:multiLevelType w:val="hybridMultilevel"/>
    <w:tmpl w:val="B282B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42379"/>
    <w:multiLevelType w:val="hybridMultilevel"/>
    <w:tmpl w:val="F4E0BDAE"/>
    <w:lvl w:ilvl="0" w:tplc="FFFFFFFF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7F00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A0A63"/>
    <w:multiLevelType w:val="hybridMultilevel"/>
    <w:tmpl w:val="4AC2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42ED"/>
    <w:multiLevelType w:val="multilevel"/>
    <w:tmpl w:val="8B98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80472"/>
    <w:multiLevelType w:val="hybridMultilevel"/>
    <w:tmpl w:val="5DF05178"/>
    <w:lvl w:ilvl="0" w:tplc="ACA828A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BB6CE5"/>
    <w:multiLevelType w:val="hybridMultilevel"/>
    <w:tmpl w:val="D710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2435">
    <w:abstractNumId w:val="15"/>
  </w:num>
  <w:num w:numId="2" w16cid:durableId="1433208535">
    <w:abstractNumId w:val="17"/>
  </w:num>
  <w:num w:numId="3" w16cid:durableId="1066999478">
    <w:abstractNumId w:val="0"/>
  </w:num>
  <w:num w:numId="4" w16cid:durableId="1026298621">
    <w:abstractNumId w:val="7"/>
  </w:num>
  <w:num w:numId="5" w16cid:durableId="1795247856">
    <w:abstractNumId w:val="8"/>
  </w:num>
  <w:num w:numId="6" w16cid:durableId="1110276314">
    <w:abstractNumId w:val="11"/>
  </w:num>
  <w:num w:numId="7" w16cid:durableId="234627612">
    <w:abstractNumId w:val="5"/>
  </w:num>
  <w:num w:numId="8" w16cid:durableId="1419869475">
    <w:abstractNumId w:val="14"/>
  </w:num>
  <w:num w:numId="9" w16cid:durableId="1170175568">
    <w:abstractNumId w:val="4"/>
  </w:num>
  <w:num w:numId="10" w16cid:durableId="1996105625">
    <w:abstractNumId w:val="3"/>
  </w:num>
  <w:num w:numId="11" w16cid:durableId="866454458">
    <w:abstractNumId w:val="2"/>
  </w:num>
  <w:num w:numId="12" w16cid:durableId="452864963">
    <w:abstractNumId w:val="13"/>
  </w:num>
  <w:num w:numId="13" w16cid:durableId="2040665050">
    <w:abstractNumId w:val="1"/>
  </w:num>
  <w:num w:numId="14" w16cid:durableId="151410003">
    <w:abstractNumId w:val="12"/>
  </w:num>
  <w:num w:numId="15" w16cid:durableId="904144446">
    <w:abstractNumId w:val="9"/>
  </w:num>
  <w:num w:numId="16" w16cid:durableId="1104956591">
    <w:abstractNumId w:val="16"/>
  </w:num>
  <w:num w:numId="17" w16cid:durableId="317197859">
    <w:abstractNumId w:val="18"/>
  </w:num>
  <w:num w:numId="18" w16cid:durableId="4796703">
    <w:abstractNumId w:val="6"/>
  </w:num>
  <w:num w:numId="19" w16cid:durableId="1352344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9"/>
    <w:rsid w:val="0000094E"/>
    <w:rsid w:val="00003D0B"/>
    <w:rsid w:val="00005885"/>
    <w:rsid w:val="00013B1B"/>
    <w:rsid w:val="00015EE7"/>
    <w:rsid w:val="00022DF7"/>
    <w:rsid w:val="00023C58"/>
    <w:rsid w:val="00027112"/>
    <w:rsid w:val="000319EB"/>
    <w:rsid w:val="00032378"/>
    <w:rsid w:val="0003306C"/>
    <w:rsid w:val="00033DB6"/>
    <w:rsid w:val="00033F8E"/>
    <w:rsid w:val="00035A6D"/>
    <w:rsid w:val="00036BEA"/>
    <w:rsid w:val="00037A31"/>
    <w:rsid w:val="000418C8"/>
    <w:rsid w:val="00042110"/>
    <w:rsid w:val="000433B7"/>
    <w:rsid w:val="00043644"/>
    <w:rsid w:val="00045C97"/>
    <w:rsid w:val="00047F37"/>
    <w:rsid w:val="00052C55"/>
    <w:rsid w:val="0005646E"/>
    <w:rsid w:val="00061640"/>
    <w:rsid w:val="000670BE"/>
    <w:rsid w:val="0007181A"/>
    <w:rsid w:val="00074F7D"/>
    <w:rsid w:val="00075C0B"/>
    <w:rsid w:val="00075E62"/>
    <w:rsid w:val="000767FE"/>
    <w:rsid w:val="00077ED5"/>
    <w:rsid w:val="00080881"/>
    <w:rsid w:val="00085814"/>
    <w:rsid w:val="000924D3"/>
    <w:rsid w:val="00094B96"/>
    <w:rsid w:val="00096DAA"/>
    <w:rsid w:val="000A2501"/>
    <w:rsid w:val="000A30F4"/>
    <w:rsid w:val="000A3796"/>
    <w:rsid w:val="000A4B60"/>
    <w:rsid w:val="000A4F9B"/>
    <w:rsid w:val="000A58B0"/>
    <w:rsid w:val="000A5BBA"/>
    <w:rsid w:val="000A67A6"/>
    <w:rsid w:val="000B0117"/>
    <w:rsid w:val="000B22F1"/>
    <w:rsid w:val="000B2E8A"/>
    <w:rsid w:val="000C0615"/>
    <w:rsid w:val="000C5965"/>
    <w:rsid w:val="000C723D"/>
    <w:rsid w:val="000D0F31"/>
    <w:rsid w:val="000D15F9"/>
    <w:rsid w:val="000D172D"/>
    <w:rsid w:val="000D48AA"/>
    <w:rsid w:val="000D6645"/>
    <w:rsid w:val="000E20C9"/>
    <w:rsid w:val="000E2A5F"/>
    <w:rsid w:val="000E3131"/>
    <w:rsid w:val="000E5441"/>
    <w:rsid w:val="000F0759"/>
    <w:rsid w:val="000F35F7"/>
    <w:rsid w:val="000F3F0A"/>
    <w:rsid w:val="000F64CC"/>
    <w:rsid w:val="00103B2F"/>
    <w:rsid w:val="00104BC9"/>
    <w:rsid w:val="00104C10"/>
    <w:rsid w:val="001050FA"/>
    <w:rsid w:val="00105985"/>
    <w:rsid w:val="001062E4"/>
    <w:rsid w:val="00116A7D"/>
    <w:rsid w:val="00117014"/>
    <w:rsid w:val="00120999"/>
    <w:rsid w:val="001218DC"/>
    <w:rsid w:val="00121F09"/>
    <w:rsid w:val="0012207D"/>
    <w:rsid w:val="001240B8"/>
    <w:rsid w:val="00124986"/>
    <w:rsid w:val="00124DAD"/>
    <w:rsid w:val="00125325"/>
    <w:rsid w:val="00127E5C"/>
    <w:rsid w:val="0013064D"/>
    <w:rsid w:val="00132097"/>
    <w:rsid w:val="001325C9"/>
    <w:rsid w:val="001352B8"/>
    <w:rsid w:val="001409BE"/>
    <w:rsid w:val="001414A9"/>
    <w:rsid w:val="00142560"/>
    <w:rsid w:val="001435EC"/>
    <w:rsid w:val="00146FD5"/>
    <w:rsid w:val="00147BE6"/>
    <w:rsid w:val="0015001E"/>
    <w:rsid w:val="00150100"/>
    <w:rsid w:val="001508DA"/>
    <w:rsid w:val="00150EA7"/>
    <w:rsid w:val="0015307C"/>
    <w:rsid w:val="00163F0D"/>
    <w:rsid w:val="00167664"/>
    <w:rsid w:val="00176028"/>
    <w:rsid w:val="0017701B"/>
    <w:rsid w:val="00182A14"/>
    <w:rsid w:val="001848BF"/>
    <w:rsid w:val="001853AB"/>
    <w:rsid w:val="0018553C"/>
    <w:rsid w:val="001859A8"/>
    <w:rsid w:val="00185A95"/>
    <w:rsid w:val="001915F6"/>
    <w:rsid w:val="00194560"/>
    <w:rsid w:val="0019637F"/>
    <w:rsid w:val="001A008F"/>
    <w:rsid w:val="001A02E4"/>
    <w:rsid w:val="001A0C76"/>
    <w:rsid w:val="001A42CA"/>
    <w:rsid w:val="001A4D7C"/>
    <w:rsid w:val="001A682D"/>
    <w:rsid w:val="001B2A39"/>
    <w:rsid w:val="001B6C4E"/>
    <w:rsid w:val="001B7496"/>
    <w:rsid w:val="001C0248"/>
    <w:rsid w:val="001C686A"/>
    <w:rsid w:val="001D3F54"/>
    <w:rsid w:val="001D5E83"/>
    <w:rsid w:val="001D6DBF"/>
    <w:rsid w:val="001D739F"/>
    <w:rsid w:val="001D7B1C"/>
    <w:rsid w:val="001E1963"/>
    <w:rsid w:val="001E43A1"/>
    <w:rsid w:val="001E44EA"/>
    <w:rsid w:val="001E4667"/>
    <w:rsid w:val="001E558F"/>
    <w:rsid w:val="001E7C1A"/>
    <w:rsid w:val="001F26C4"/>
    <w:rsid w:val="001F3494"/>
    <w:rsid w:val="001F3700"/>
    <w:rsid w:val="001F4964"/>
    <w:rsid w:val="001F68F3"/>
    <w:rsid w:val="00200F33"/>
    <w:rsid w:val="002015D0"/>
    <w:rsid w:val="002017FE"/>
    <w:rsid w:val="00202613"/>
    <w:rsid w:val="00205E6C"/>
    <w:rsid w:val="00207133"/>
    <w:rsid w:val="00207944"/>
    <w:rsid w:val="00207D61"/>
    <w:rsid w:val="0021231A"/>
    <w:rsid w:val="00213609"/>
    <w:rsid w:val="00216639"/>
    <w:rsid w:val="00216C5F"/>
    <w:rsid w:val="0022097D"/>
    <w:rsid w:val="002213BE"/>
    <w:rsid w:val="002225A4"/>
    <w:rsid w:val="00225A4E"/>
    <w:rsid w:val="00225B72"/>
    <w:rsid w:val="00226694"/>
    <w:rsid w:val="002347D0"/>
    <w:rsid w:val="00236AA9"/>
    <w:rsid w:val="00242DE8"/>
    <w:rsid w:val="00242E23"/>
    <w:rsid w:val="00243E79"/>
    <w:rsid w:val="00244079"/>
    <w:rsid w:val="002455F7"/>
    <w:rsid w:val="002523B7"/>
    <w:rsid w:val="002535CB"/>
    <w:rsid w:val="002538BB"/>
    <w:rsid w:val="002549B0"/>
    <w:rsid w:val="00256570"/>
    <w:rsid w:val="00256E7A"/>
    <w:rsid w:val="00260A9A"/>
    <w:rsid w:val="00261280"/>
    <w:rsid w:val="00261C8F"/>
    <w:rsid w:val="00266B5F"/>
    <w:rsid w:val="0026703C"/>
    <w:rsid w:val="00267BF4"/>
    <w:rsid w:val="002723D8"/>
    <w:rsid w:val="00275E86"/>
    <w:rsid w:val="00276874"/>
    <w:rsid w:val="00276D6B"/>
    <w:rsid w:val="00280A83"/>
    <w:rsid w:val="0028167B"/>
    <w:rsid w:val="0028258F"/>
    <w:rsid w:val="0028435A"/>
    <w:rsid w:val="0029103D"/>
    <w:rsid w:val="0029241D"/>
    <w:rsid w:val="002951F3"/>
    <w:rsid w:val="0029522F"/>
    <w:rsid w:val="0029524E"/>
    <w:rsid w:val="00295738"/>
    <w:rsid w:val="0029592A"/>
    <w:rsid w:val="002960F7"/>
    <w:rsid w:val="002A3A2C"/>
    <w:rsid w:val="002A42B3"/>
    <w:rsid w:val="002A5A2A"/>
    <w:rsid w:val="002B09AC"/>
    <w:rsid w:val="002B104E"/>
    <w:rsid w:val="002B1D85"/>
    <w:rsid w:val="002B36A0"/>
    <w:rsid w:val="002B7C09"/>
    <w:rsid w:val="002C04CF"/>
    <w:rsid w:val="002C09D5"/>
    <w:rsid w:val="002C686F"/>
    <w:rsid w:val="002D3BF3"/>
    <w:rsid w:val="002E058A"/>
    <w:rsid w:val="002F128F"/>
    <w:rsid w:val="002F6948"/>
    <w:rsid w:val="002F6F46"/>
    <w:rsid w:val="00301F78"/>
    <w:rsid w:val="003031FC"/>
    <w:rsid w:val="003052ED"/>
    <w:rsid w:val="00306687"/>
    <w:rsid w:val="003108A7"/>
    <w:rsid w:val="00310B8E"/>
    <w:rsid w:val="00311530"/>
    <w:rsid w:val="003117B5"/>
    <w:rsid w:val="00315977"/>
    <w:rsid w:val="00316C11"/>
    <w:rsid w:val="00320470"/>
    <w:rsid w:val="0032350B"/>
    <w:rsid w:val="0032364C"/>
    <w:rsid w:val="00324852"/>
    <w:rsid w:val="00330A1D"/>
    <w:rsid w:val="00330C5C"/>
    <w:rsid w:val="00335BB4"/>
    <w:rsid w:val="003401EE"/>
    <w:rsid w:val="0034102C"/>
    <w:rsid w:val="003423A0"/>
    <w:rsid w:val="003448A4"/>
    <w:rsid w:val="00345114"/>
    <w:rsid w:val="00345BA0"/>
    <w:rsid w:val="00346E30"/>
    <w:rsid w:val="0034758C"/>
    <w:rsid w:val="003519C7"/>
    <w:rsid w:val="003539C2"/>
    <w:rsid w:val="003542E8"/>
    <w:rsid w:val="003616FE"/>
    <w:rsid w:val="00361D63"/>
    <w:rsid w:val="00363A27"/>
    <w:rsid w:val="00364630"/>
    <w:rsid w:val="003669B8"/>
    <w:rsid w:val="00367373"/>
    <w:rsid w:val="00372A06"/>
    <w:rsid w:val="0037315D"/>
    <w:rsid w:val="0037380A"/>
    <w:rsid w:val="00373CD7"/>
    <w:rsid w:val="0037409C"/>
    <w:rsid w:val="00377240"/>
    <w:rsid w:val="003776B0"/>
    <w:rsid w:val="00380598"/>
    <w:rsid w:val="0038294E"/>
    <w:rsid w:val="00384830"/>
    <w:rsid w:val="00386CC2"/>
    <w:rsid w:val="00387162"/>
    <w:rsid w:val="0038778E"/>
    <w:rsid w:val="0039133F"/>
    <w:rsid w:val="00391A56"/>
    <w:rsid w:val="00392BDA"/>
    <w:rsid w:val="003943E9"/>
    <w:rsid w:val="00397F62"/>
    <w:rsid w:val="003A0B69"/>
    <w:rsid w:val="003A2B8A"/>
    <w:rsid w:val="003A5187"/>
    <w:rsid w:val="003A65A8"/>
    <w:rsid w:val="003B1092"/>
    <w:rsid w:val="003B1F16"/>
    <w:rsid w:val="003B23C7"/>
    <w:rsid w:val="003B26CE"/>
    <w:rsid w:val="003B3D5D"/>
    <w:rsid w:val="003B4803"/>
    <w:rsid w:val="003B7817"/>
    <w:rsid w:val="003C229D"/>
    <w:rsid w:val="003C4015"/>
    <w:rsid w:val="003C4654"/>
    <w:rsid w:val="003C519D"/>
    <w:rsid w:val="003C6331"/>
    <w:rsid w:val="003C75C4"/>
    <w:rsid w:val="003C7791"/>
    <w:rsid w:val="003C77FF"/>
    <w:rsid w:val="003D0F67"/>
    <w:rsid w:val="003D69A4"/>
    <w:rsid w:val="003D71AF"/>
    <w:rsid w:val="003E1BA2"/>
    <w:rsid w:val="003E3EAD"/>
    <w:rsid w:val="003E662A"/>
    <w:rsid w:val="003E72AE"/>
    <w:rsid w:val="003F4E10"/>
    <w:rsid w:val="003F7B40"/>
    <w:rsid w:val="00401BA4"/>
    <w:rsid w:val="004034F2"/>
    <w:rsid w:val="004045DE"/>
    <w:rsid w:val="00404C48"/>
    <w:rsid w:val="004066C1"/>
    <w:rsid w:val="00406AA1"/>
    <w:rsid w:val="004154F0"/>
    <w:rsid w:val="004212DC"/>
    <w:rsid w:val="00427C9C"/>
    <w:rsid w:val="00433559"/>
    <w:rsid w:val="0043387E"/>
    <w:rsid w:val="00433E3C"/>
    <w:rsid w:val="00436481"/>
    <w:rsid w:val="00437BF3"/>
    <w:rsid w:val="00440333"/>
    <w:rsid w:val="004415D7"/>
    <w:rsid w:val="00442605"/>
    <w:rsid w:val="00442E90"/>
    <w:rsid w:val="004461D8"/>
    <w:rsid w:val="00446B08"/>
    <w:rsid w:val="00447079"/>
    <w:rsid w:val="004509AB"/>
    <w:rsid w:val="00451A5B"/>
    <w:rsid w:val="0045500A"/>
    <w:rsid w:val="00457DA3"/>
    <w:rsid w:val="00457EEC"/>
    <w:rsid w:val="00461FC6"/>
    <w:rsid w:val="00462AA4"/>
    <w:rsid w:val="00471427"/>
    <w:rsid w:val="00472F7D"/>
    <w:rsid w:val="0047407B"/>
    <w:rsid w:val="00476394"/>
    <w:rsid w:val="00476617"/>
    <w:rsid w:val="0048087D"/>
    <w:rsid w:val="004815BC"/>
    <w:rsid w:val="004823F1"/>
    <w:rsid w:val="00483F7B"/>
    <w:rsid w:val="00490E13"/>
    <w:rsid w:val="00492A97"/>
    <w:rsid w:val="00494838"/>
    <w:rsid w:val="0049725E"/>
    <w:rsid w:val="004979D0"/>
    <w:rsid w:val="004A336C"/>
    <w:rsid w:val="004A3B06"/>
    <w:rsid w:val="004A4F32"/>
    <w:rsid w:val="004A62F0"/>
    <w:rsid w:val="004B3C60"/>
    <w:rsid w:val="004B3D94"/>
    <w:rsid w:val="004B4484"/>
    <w:rsid w:val="004B4879"/>
    <w:rsid w:val="004B4ECE"/>
    <w:rsid w:val="004B50AD"/>
    <w:rsid w:val="004B5D3F"/>
    <w:rsid w:val="004B6E53"/>
    <w:rsid w:val="004C1B8C"/>
    <w:rsid w:val="004C2D48"/>
    <w:rsid w:val="004C6ED7"/>
    <w:rsid w:val="004C7D85"/>
    <w:rsid w:val="004D0095"/>
    <w:rsid w:val="004D489E"/>
    <w:rsid w:val="004D61CB"/>
    <w:rsid w:val="004E092D"/>
    <w:rsid w:val="004E3513"/>
    <w:rsid w:val="004E44E2"/>
    <w:rsid w:val="004F0CD1"/>
    <w:rsid w:val="004F118C"/>
    <w:rsid w:val="004F1914"/>
    <w:rsid w:val="004F20DF"/>
    <w:rsid w:val="004F265D"/>
    <w:rsid w:val="004F33E5"/>
    <w:rsid w:val="004F3727"/>
    <w:rsid w:val="004F428F"/>
    <w:rsid w:val="005014B7"/>
    <w:rsid w:val="00503D34"/>
    <w:rsid w:val="00507CE4"/>
    <w:rsid w:val="0051168E"/>
    <w:rsid w:val="005131FA"/>
    <w:rsid w:val="00513708"/>
    <w:rsid w:val="00513AF6"/>
    <w:rsid w:val="00516320"/>
    <w:rsid w:val="005172F1"/>
    <w:rsid w:val="00521971"/>
    <w:rsid w:val="00521AAD"/>
    <w:rsid w:val="00522615"/>
    <w:rsid w:val="005228E0"/>
    <w:rsid w:val="00522C9C"/>
    <w:rsid w:val="00523717"/>
    <w:rsid w:val="00523972"/>
    <w:rsid w:val="0052477E"/>
    <w:rsid w:val="00525BCD"/>
    <w:rsid w:val="0052600D"/>
    <w:rsid w:val="00527E71"/>
    <w:rsid w:val="00531F16"/>
    <w:rsid w:val="00533597"/>
    <w:rsid w:val="0053367A"/>
    <w:rsid w:val="00534A52"/>
    <w:rsid w:val="005352BB"/>
    <w:rsid w:val="005366F7"/>
    <w:rsid w:val="00536C76"/>
    <w:rsid w:val="005377BB"/>
    <w:rsid w:val="00537CA3"/>
    <w:rsid w:val="0055015B"/>
    <w:rsid w:val="005501E7"/>
    <w:rsid w:val="0055077C"/>
    <w:rsid w:val="00550F36"/>
    <w:rsid w:val="00552E41"/>
    <w:rsid w:val="0055587A"/>
    <w:rsid w:val="00561C8C"/>
    <w:rsid w:val="00561FCB"/>
    <w:rsid w:val="0056269D"/>
    <w:rsid w:val="00562A21"/>
    <w:rsid w:val="00562A61"/>
    <w:rsid w:val="00563976"/>
    <w:rsid w:val="005710E3"/>
    <w:rsid w:val="00572CDE"/>
    <w:rsid w:val="0057588F"/>
    <w:rsid w:val="00575B3E"/>
    <w:rsid w:val="00576140"/>
    <w:rsid w:val="0057631D"/>
    <w:rsid w:val="00577F4A"/>
    <w:rsid w:val="00581F8C"/>
    <w:rsid w:val="00583AC5"/>
    <w:rsid w:val="0058471E"/>
    <w:rsid w:val="00584843"/>
    <w:rsid w:val="005931B3"/>
    <w:rsid w:val="0059548A"/>
    <w:rsid w:val="00595BD1"/>
    <w:rsid w:val="00596237"/>
    <w:rsid w:val="005A1473"/>
    <w:rsid w:val="005A314C"/>
    <w:rsid w:val="005A4BC8"/>
    <w:rsid w:val="005A4C09"/>
    <w:rsid w:val="005A5C0A"/>
    <w:rsid w:val="005A768A"/>
    <w:rsid w:val="005B18BE"/>
    <w:rsid w:val="005B3215"/>
    <w:rsid w:val="005B6B1A"/>
    <w:rsid w:val="005B7B7C"/>
    <w:rsid w:val="005C17BF"/>
    <w:rsid w:val="005C2C47"/>
    <w:rsid w:val="005C3590"/>
    <w:rsid w:val="005C4D1D"/>
    <w:rsid w:val="005C5975"/>
    <w:rsid w:val="005D1AA0"/>
    <w:rsid w:val="005D49FD"/>
    <w:rsid w:val="005D5113"/>
    <w:rsid w:val="005D785C"/>
    <w:rsid w:val="005E00CB"/>
    <w:rsid w:val="005E0CFB"/>
    <w:rsid w:val="005E15A6"/>
    <w:rsid w:val="005E1DFD"/>
    <w:rsid w:val="005E5796"/>
    <w:rsid w:val="005E7A3E"/>
    <w:rsid w:val="005F3EF4"/>
    <w:rsid w:val="005F4EFC"/>
    <w:rsid w:val="005F5DFE"/>
    <w:rsid w:val="005F68A9"/>
    <w:rsid w:val="006018B0"/>
    <w:rsid w:val="00602ADB"/>
    <w:rsid w:val="00602C3B"/>
    <w:rsid w:val="00603461"/>
    <w:rsid w:val="00605BB9"/>
    <w:rsid w:val="006072C8"/>
    <w:rsid w:val="00610589"/>
    <w:rsid w:val="006132B1"/>
    <w:rsid w:val="0061433B"/>
    <w:rsid w:val="00614E5C"/>
    <w:rsid w:val="00617ABC"/>
    <w:rsid w:val="00624A4D"/>
    <w:rsid w:val="00627188"/>
    <w:rsid w:val="00631A54"/>
    <w:rsid w:val="00632A6B"/>
    <w:rsid w:val="00633033"/>
    <w:rsid w:val="00635A90"/>
    <w:rsid w:val="00636987"/>
    <w:rsid w:val="006424A3"/>
    <w:rsid w:val="0064277A"/>
    <w:rsid w:val="006449EA"/>
    <w:rsid w:val="00646D21"/>
    <w:rsid w:val="0064716E"/>
    <w:rsid w:val="006476F3"/>
    <w:rsid w:val="00647913"/>
    <w:rsid w:val="00651993"/>
    <w:rsid w:val="0065300C"/>
    <w:rsid w:val="006573CB"/>
    <w:rsid w:val="00661B6A"/>
    <w:rsid w:val="00662134"/>
    <w:rsid w:val="00662927"/>
    <w:rsid w:val="00663560"/>
    <w:rsid w:val="00666008"/>
    <w:rsid w:val="006662BA"/>
    <w:rsid w:val="0067333F"/>
    <w:rsid w:val="00673A45"/>
    <w:rsid w:val="00673AB4"/>
    <w:rsid w:val="006740CC"/>
    <w:rsid w:val="0067574E"/>
    <w:rsid w:val="00675EAB"/>
    <w:rsid w:val="00677FA7"/>
    <w:rsid w:val="00681E2A"/>
    <w:rsid w:val="00681E71"/>
    <w:rsid w:val="00682C6A"/>
    <w:rsid w:val="00683135"/>
    <w:rsid w:val="0068366D"/>
    <w:rsid w:val="006907C0"/>
    <w:rsid w:val="006919F7"/>
    <w:rsid w:val="00692E5F"/>
    <w:rsid w:val="00696BB9"/>
    <w:rsid w:val="006978C1"/>
    <w:rsid w:val="006A061B"/>
    <w:rsid w:val="006A1A6C"/>
    <w:rsid w:val="006A2CBB"/>
    <w:rsid w:val="006A2D81"/>
    <w:rsid w:val="006A2EC2"/>
    <w:rsid w:val="006A2F65"/>
    <w:rsid w:val="006A44C4"/>
    <w:rsid w:val="006A4CA1"/>
    <w:rsid w:val="006A6104"/>
    <w:rsid w:val="006A731E"/>
    <w:rsid w:val="006B4DBC"/>
    <w:rsid w:val="006B4E9D"/>
    <w:rsid w:val="006B6AD7"/>
    <w:rsid w:val="006C1680"/>
    <w:rsid w:val="006C1F17"/>
    <w:rsid w:val="006C2837"/>
    <w:rsid w:val="006C52D9"/>
    <w:rsid w:val="006C7A5D"/>
    <w:rsid w:val="006D00EC"/>
    <w:rsid w:val="006D4CC8"/>
    <w:rsid w:val="006D5C7E"/>
    <w:rsid w:val="006D6FFD"/>
    <w:rsid w:val="006E1CD4"/>
    <w:rsid w:val="006E1ECF"/>
    <w:rsid w:val="006E59C2"/>
    <w:rsid w:val="006E6C72"/>
    <w:rsid w:val="006F0183"/>
    <w:rsid w:val="006F044B"/>
    <w:rsid w:val="006F346D"/>
    <w:rsid w:val="006F3AE1"/>
    <w:rsid w:val="007003E9"/>
    <w:rsid w:val="00700EFC"/>
    <w:rsid w:val="007107DF"/>
    <w:rsid w:val="00711C25"/>
    <w:rsid w:val="00713889"/>
    <w:rsid w:val="007145F1"/>
    <w:rsid w:val="007147F4"/>
    <w:rsid w:val="0071502A"/>
    <w:rsid w:val="0072262D"/>
    <w:rsid w:val="0072526E"/>
    <w:rsid w:val="00733479"/>
    <w:rsid w:val="007347B8"/>
    <w:rsid w:val="007364F0"/>
    <w:rsid w:val="00736C63"/>
    <w:rsid w:val="00741822"/>
    <w:rsid w:val="0074420D"/>
    <w:rsid w:val="0074697A"/>
    <w:rsid w:val="007469EF"/>
    <w:rsid w:val="007478D2"/>
    <w:rsid w:val="00750C76"/>
    <w:rsid w:val="007535C9"/>
    <w:rsid w:val="0075421A"/>
    <w:rsid w:val="007543A7"/>
    <w:rsid w:val="00755A26"/>
    <w:rsid w:val="00757B98"/>
    <w:rsid w:val="00760E15"/>
    <w:rsid w:val="007636FA"/>
    <w:rsid w:val="00771EBC"/>
    <w:rsid w:val="00772052"/>
    <w:rsid w:val="00775B9B"/>
    <w:rsid w:val="00775E57"/>
    <w:rsid w:val="00776A32"/>
    <w:rsid w:val="007821A4"/>
    <w:rsid w:val="0078378D"/>
    <w:rsid w:val="007869B6"/>
    <w:rsid w:val="00786D91"/>
    <w:rsid w:val="00791FB6"/>
    <w:rsid w:val="00792FE6"/>
    <w:rsid w:val="007A03A2"/>
    <w:rsid w:val="007A18EC"/>
    <w:rsid w:val="007A607D"/>
    <w:rsid w:val="007A7F84"/>
    <w:rsid w:val="007B1CD9"/>
    <w:rsid w:val="007B2EA4"/>
    <w:rsid w:val="007B6C29"/>
    <w:rsid w:val="007C0B65"/>
    <w:rsid w:val="007C45E2"/>
    <w:rsid w:val="007C4987"/>
    <w:rsid w:val="007C7348"/>
    <w:rsid w:val="007C76F6"/>
    <w:rsid w:val="007D48E4"/>
    <w:rsid w:val="007D4A1E"/>
    <w:rsid w:val="007D5242"/>
    <w:rsid w:val="007D6E29"/>
    <w:rsid w:val="007E1148"/>
    <w:rsid w:val="007E1746"/>
    <w:rsid w:val="007E1F8E"/>
    <w:rsid w:val="007E4EA5"/>
    <w:rsid w:val="007E7510"/>
    <w:rsid w:val="007F1A1F"/>
    <w:rsid w:val="007F32A7"/>
    <w:rsid w:val="007F4CCB"/>
    <w:rsid w:val="007F5A15"/>
    <w:rsid w:val="007F63F3"/>
    <w:rsid w:val="007F7185"/>
    <w:rsid w:val="0080058C"/>
    <w:rsid w:val="008019D5"/>
    <w:rsid w:val="00803A43"/>
    <w:rsid w:val="00804644"/>
    <w:rsid w:val="00804B7C"/>
    <w:rsid w:val="008076C0"/>
    <w:rsid w:val="00807B3B"/>
    <w:rsid w:val="00807E29"/>
    <w:rsid w:val="00816BBB"/>
    <w:rsid w:val="0081794C"/>
    <w:rsid w:val="00820404"/>
    <w:rsid w:val="008215A5"/>
    <w:rsid w:val="008219A1"/>
    <w:rsid w:val="0082217D"/>
    <w:rsid w:val="00823CD1"/>
    <w:rsid w:val="00825AC4"/>
    <w:rsid w:val="0083430C"/>
    <w:rsid w:val="00834AA6"/>
    <w:rsid w:val="008356E8"/>
    <w:rsid w:val="00837321"/>
    <w:rsid w:val="008415DB"/>
    <w:rsid w:val="00846F36"/>
    <w:rsid w:val="00850181"/>
    <w:rsid w:val="0085244E"/>
    <w:rsid w:val="0085628E"/>
    <w:rsid w:val="00862F07"/>
    <w:rsid w:val="0086466A"/>
    <w:rsid w:val="00864C54"/>
    <w:rsid w:val="0086579E"/>
    <w:rsid w:val="008658E4"/>
    <w:rsid w:val="00866C92"/>
    <w:rsid w:val="0086707E"/>
    <w:rsid w:val="00867A48"/>
    <w:rsid w:val="008700B1"/>
    <w:rsid w:val="00870109"/>
    <w:rsid w:val="00871D1B"/>
    <w:rsid w:val="00872877"/>
    <w:rsid w:val="00874DB1"/>
    <w:rsid w:val="00875EAB"/>
    <w:rsid w:val="00881BFB"/>
    <w:rsid w:val="00885941"/>
    <w:rsid w:val="008906C2"/>
    <w:rsid w:val="00897564"/>
    <w:rsid w:val="00897A84"/>
    <w:rsid w:val="008A1083"/>
    <w:rsid w:val="008A132A"/>
    <w:rsid w:val="008A14F9"/>
    <w:rsid w:val="008A3382"/>
    <w:rsid w:val="008A613F"/>
    <w:rsid w:val="008A66ED"/>
    <w:rsid w:val="008B01CA"/>
    <w:rsid w:val="008B12AB"/>
    <w:rsid w:val="008B195D"/>
    <w:rsid w:val="008B2BBD"/>
    <w:rsid w:val="008B30E4"/>
    <w:rsid w:val="008B638D"/>
    <w:rsid w:val="008B645B"/>
    <w:rsid w:val="008C0FAB"/>
    <w:rsid w:val="008C4907"/>
    <w:rsid w:val="008C4C9E"/>
    <w:rsid w:val="008D2B85"/>
    <w:rsid w:val="008D3316"/>
    <w:rsid w:val="008D4494"/>
    <w:rsid w:val="008D4993"/>
    <w:rsid w:val="008D5855"/>
    <w:rsid w:val="008D67DC"/>
    <w:rsid w:val="008D795B"/>
    <w:rsid w:val="008E31A8"/>
    <w:rsid w:val="008E3C10"/>
    <w:rsid w:val="008E4DDA"/>
    <w:rsid w:val="008F4ED0"/>
    <w:rsid w:val="008F6EB6"/>
    <w:rsid w:val="008F7F37"/>
    <w:rsid w:val="00901383"/>
    <w:rsid w:val="0090615A"/>
    <w:rsid w:val="00906F4C"/>
    <w:rsid w:val="00907F08"/>
    <w:rsid w:val="00913C15"/>
    <w:rsid w:val="0091606F"/>
    <w:rsid w:val="009226E8"/>
    <w:rsid w:val="00924A67"/>
    <w:rsid w:val="00925DA4"/>
    <w:rsid w:val="009274B3"/>
    <w:rsid w:val="009300C4"/>
    <w:rsid w:val="0093138E"/>
    <w:rsid w:val="009354BD"/>
    <w:rsid w:val="00936E14"/>
    <w:rsid w:val="0094368E"/>
    <w:rsid w:val="00943C66"/>
    <w:rsid w:val="00946CA5"/>
    <w:rsid w:val="00951A0A"/>
    <w:rsid w:val="009532FE"/>
    <w:rsid w:val="00956A3A"/>
    <w:rsid w:val="00961678"/>
    <w:rsid w:val="00961A6A"/>
    <w:rsid w:val="0096498E"/>
    <w:rsid w:val="00965F74"/>
    <w:rsid w:val="009668E2"/>
    <w:rsid w:val="00967CFF"/>
    <w:rsid w:val="009801F3"/>
    <w:rsid w:val="0098032C"/>
    <w:rsid w:val="00982889"/>
    <w:rsid w:val="00983A5D"/>
    <w:rsid w:val="00985698"/>
    <w:rsid w:val="009904F7"/>
    <w:rsid w:val="00991F62"/>
    <w:rsid w:val="009921FB"/>
    <w:rsid w:val="00992957"/>
    <w:rsid w:val="00994375"/>
    <w:rsid w:val="009A1240"/>
    <w:rsid w:val="009A1433"/>
    <w:rsid w:val="009A50F4"/>
    <w:rsid w:val="009A5813"/>
    <w:rsid w:val="009A77D3"/>
    <w:rsid w:val="009B6C01"/>
    <w:rsid w:val="009B7861"/>
    <w:rsid w:val="009C09AA"/>
    <w:rsid w:val="009C1DA8"/>
    <w:rsid w:val="009C3AF0"/>
    <w:rsid w:val="009C57C0"/>
    <w:rsid w:val="009D2B31"/>
    <w:rsid w:val="009D3CFA"/>
    <w:rsid w:val="009E2611"/>
    <w:rsid w:val="009E280E"/>
    <w:rsid w:val="009E2BDA"/>
    <w:rsid w:val="009E6881"/>
    <w:rsid w:val="009F2D83"/>
    <w:rsid w:val="009F3F78"/>
    <w:rsid w:val="009F4986"/>
    <w:rsid w:val="009F6318"/>
    <w:rsid w:val="009F7A32"/>
    <w:rsid w:val="00A0244D"/>
    <w:rsid w:val="00A060A6"/>
    <w:rsid w:val="00A06774"/>
    <w:rsid w:val="00A074BB"/>
    <w:rsid w:val="00A11AC1"/>
    <w:rsid w:val="00A15202"/>
    <w:rsid w:val="00A155DE"/>
    <w:rsid w:val="00A16381"/>
    <w:rsid w:val="00A1755D"/>
    <w:rsid w:val="00A2016A"/>
    <w:rsid w:val="00A20F4A"/>
    <w:rsid w:val="00A21572"/>
    <w:rsid w:val="00A22332"/>
    <w:rsid w:val="00A237BB"/>
    <w:rsid w:val="00A23C9B"/>
    <w:rsid w:val="00A249F0"/>
    <w:rsid w:val="00A24B66"/>
    <w:rsid w:val="00A258A9"/>
    <w:rsid w:val="00A268B2"/>
    <w:rsid w:val="00A35BC0"/>
    <w:rsid w:val="00A42A3C"/>
    <w:rsid w:val="00A4487B"/>
    <w:rsid w:val="00A457B5"/>
    <w:rsid w:val="00A477B8"/>
    <w:rsid w:val="00A50504"/>
    <w:rsid w:val="00A5130D"/>
    <w:rsid w:val="00A5275A"/>
    <w:rsid w:val="00A52CE8"/>
    <w:rsid w:val="00A54572"/>
    <w:rsid w:val="00A55555"/>
    <w:rsid w:val="00A55593"/>
    <w:rsid w:val="00A56015"/>
    <w:rsid w:val="00A57D39"/>
    <w:rsid w:val="00A60975"/>
    <w:rsid w:val="00A616F1"/>
    <w:rsid w:val="00A72532"/>
    <w:rsid w:val="00A72618"/>
    <w:rsid w:val="00A72FF2"/>
    <w:rsid w:val="00A76692"/>
    <w:rsid w:val="00A771AA"/>
    <w:rsid w:val="00A81E93"/>
    <w:rsid w:val="00A84FAB"/>
    <w:rsid w:val="00A866F4"/>
    <w:rsid w:val="00A91963"/>
    <w:rsid w:val="00A93B15"/>
    <w:rsid w:val="00A96F7F"/>
    <w:rsid w:val="00AA0063"/>
    <w:rsid w:val="00AA0C52"/>
    <w:rsid w:val="00AA22B5"/>
    <w:rsid w:val="00AA4452"/>
    <w:rsid w:val="00AA6406"/>
    <w:rsid w:val="00AA7049"/>
    <w:rsid w:val="00AA7F55"/>
    <w:rsid w:val="00AB0D56"/>
    <w:rsid w:val="00AB2211"/>
    <w:rsid w:val="00AB2B10"/>
    <w:rsid w:val="00AB4364"/>
    <w:rsid w:val="00AB5EFB"/>
    <w:rsid w:val="00AB7D1E"/>
    <w:rsid w:val="00AC1FBE"/>
    <w:rsid w:val="00AC24B3"/>
    <w:rsid w:val="00AC4795"/>
    <w:rsid w:val="00AC5079"/>
    <w:rsid w:val="00AC545E"/>
    <w:rsid w:val="00AC59B1"/>
    <w:rsid w:val="00AC5A6F"/>
    <w:rsid w:val="00AC64C6"/>
    <w:rsid w:val="00AC719B"/>
    <w:rsid w:val="00AD1A74"/>
    <w:rsid w:val="00AD1ABB"/>
    <w:rsid w:val="00AD223C"/>
    <w:rsid w:val="00AD5091"/>
    <w:rsid w:val="00AD5370"/>
    <w:rsid w:val="00AD7BC5"/>
    <w:rsid w:val="00AE1EB4"/>
    <w:rsid w:val="00AE72ED"/>
    <w:rsid w:val="00AE743D"/>
    <w:rsid w:val="00AF136F"/>
    <w:rsid w:val="00AF15F4"/>
    <w:rsid w:val="00AF2521"/>
    <w:rsid w:val="00AF2B82"/>
    <w:rsid w:val="00AF34D6"/>
    <w:rsid w:val="00AF35FB"/>
    <w:rsid w:val="00AF4679"/>
    <w:rsid w:val="00AF553C"/>
    <w:rsid w:val="00AF6146"/>
    <w:rsid w:val="00AF779D"/>
    <w:rsid w:val="00B03691"/>
    <w:rsid w:val="00B04289"/>
    <w:rsid w:val="00B04590"/>
    <w:rsid w:val="00B05BDC"/>
    <w:rsid w:val="00B073C8"/>
    <w:rsid w:val="00B11671"/>
    <w:rsid w:val="00B11B6C"/>
    <w:rsid w:val="00B11D33"/>
    <w:rsid w:val="00B12D6E"/>
    <w:rsid w:val="00B150AD"/>
    <w:rsid w:val="00B22176"/>
    <w:rsid w:val="00B238EC"/>
    <w:rsid w:val="00B2406C"/>
    <w:rsid w:val="00B245AB"/>
    <w:rsid w:val="00B27D50"/>
    <w:rsid w:val="00B3410D"/>
    <w:rsid w:val="00B34D9F"/>
    <w:rsid w:val="00B35024"/>
    <w:rsid w:val="00B3739A"/>
    <w:rsid w:val="00B37DA7"/>
    <w:rsid w:val="00B41540"/>
    <w:rsid w:val="00B4233D"/>
    <w:rsid w:val="00B4374B"/>
    <w:rsid w:val="00B445EC"/>
    <w:rsid w:val="00B44635"/>
    <w:rsid w:val="00B472FB"/>
    <w:rsid w:val="00B476AC"/>
    <w:rsid w:val="00B5219C"/>
    <w:rsid w:val="00B530FE"/>
    <w:rsid w:val="00B55E8A"/>
    <w:rsid w:val="00B57046"/>
    <w:rsid w:val="00B60622"/>
    <w:rsid w:val="00B6255C"/>
    <w:rsid w:val="00B62653"/>
    <w:rsid w:val="00B63929"/>
    <w:rsid w:val="00B6577D"/>
    <w:rsid w:val="00B66448"/>
    <w:rsid w:val="00B6645C"/>
    <w:rsid w:val="00B66C00"/>
    <w:rsid w:val="00B72AD6"/>
    <w:rsid w:val="00B73214"/>
    <w:rsid w:val="00B7390B"/>
    <w:rsid w:val="00B73A95"/>
    <w:rsid w:val="00B75387"/>
    <w:rsid w:val="00B754EE"/>
    <w:rsid w:val="00B7775D"/>
    <w:rsid w:val="00B80F3D"/>
    <w:rsid w:val="00B81473"/>
    <w:rsid w:val="00B81545"/>
    <w:rsid w:val="00B83B4D"/>
    <w:rsid w:val="00B852CE"/>
    <w:rsid w:val="00B853D5"/>
    <w:rsid w:val="00B86169"/>
    <w:rsid w:val="00B86EED"/>
    <w:rsid w:val="00B87F6A"/>
    <w:rsid w:val="00B90A98"/>
    <w:rsid w:val="00B92053"/>
    <w:rsid w:val="00B9550D"/>
    <w:rsid w:val="00B97F13"/>
    <w:rsid w:val="00BA10F9"/>
    <w:rsid w:val="00BA2780"/>
    <w:rsid w:val="00BA2B22"/>
    <w:rsid w:val="00BA42A3"/>
    <w:rsid w:val="00BA5588"/>
    <w:rsid w:val="00BA5C23"/>
    <w:rsid w:val="00BA5F6F"/>
    <w:rsid w:val="00BA7D76"/>
    <w:rsid w:val="00BB198F"/>
    <w:rsid w:val="00BC1244"/>
    <w:rsid w:val="00BC4C47"/>
    <w:rsid w:val="00BC522A"/>
    <w:rsid w:val="00BC5958"/>
    <w:rsid w:val="00BC76E7"/>
    <w:rsid w:val="00BC785B"/>
    <w:rsid w:val="00BC7A93"/>
    <w:rsid w:val="00BC7C83"/>
    <w:rsid w:val="00BD04B8"/>
    <w:rsid w:val="00BD1B49"/>
    <w:rsid w:val="00BD305E"/>
    <w:rsid w:val="00BD35A7"/>
    <w:rsid w:val="00BD511C"/>
    <w:rsid w:val="00BD61F9"/>
    <w:rsid w:val="00BD71EF"/>
    <w:rsid w:val="00BE21AE"/>
    <w:rsid w:val="00BE6C5C"/>
    <w:rsid w:val="00BE77E2"/>
    <w:rsid w:val="00BE7BB4"/>
    <w:rsid w:val="00BF16EE"/>
    <w:rsid w:val="00BF2382"/>
    <w:rsid w:val="00BF3CC4"/>
    <w:rsid w:val="00BF3E06"/>
    <w:rsid w:val="00BF558F"/>
    <w:rsid w:val="00BF7598"/>
    <w:rsid w:val="00C04CF0"/>
    <w:rsid w:val="00C05A6B"/>
    <w:rsid w:val="00C1124E"/>
    <w:rsid w:val="00C148C8"/>
    <w:rsid w:val="00C14A7F"/>
    <w:rsid w:val="00C15599"/>
    <w:rsid w:val="00C157CD"/>
    <w:rsid w:val="00C2005E"/>
    <w:rsid w:val="00C20181"/>
    <w:rsid w:val="00C201B5"/>
    <w:rsid w:val="00C212AB"/>
    <w:rsid w:val="00C21F14"/>
    <w:rsid w:val="00C21FF3"/>
    <w:rsid w:val="00C2260C"/>
    <w:rsid w:val="00C2272A"/>
    <w:rsid w:val="00C270A4"/>
    <w:rsid w:val="00C31948"/>
    <w:rsid w:val="00C31CF3"/>
    <w:rsid w:val="00C33DE0"/>
    <w:rsid w:val="00C33E8D"/>
    <w:rsid w:val="00C406A2"/>
    <w:rsid w:val="00C43313"/>
    <w:rsid w:val="00C4440C"/>
    <w:rsid w:val="00C4572A"/>
    <w:rsid w:val="00C5131A"/>
    <w:rsid w:val="00C54533"/>
    <w:rsid w:val="00C55CE4"/>
    <w:rsid w:val="00C62DD9"/>
    <w:rsid w:val="00C635CB"/>
    <w:rsid w:val="00C64C5D"/>
    <w:rsid w:val="00C64CF9"/>
    <w:rsid w:val="00C65205"/>
    <w:rsid w:val="00C72E58"/>
    <w:rsid w:val="00C82357"/>
    <w:rsid w:val="00C83A17"/>
    <w:rsid w:val="00C85C43"/>
    <w:rsid w:val="00C86A1A"/>
    <w:rsid w:val="00C87C38"/>
    <w:rsid w:val="00C93785"/>
    <w:rsid w:val="00C94A9D"/>
    <w:rsid w:val="00C95C8C"/>
    <w:rsid w:val="00C96CB3"/>
    <w:rsid w:val="00C96DFD"/>
    <w:rsid w:val="00CA7103"/>
    <w:rsid w:val="00CA7E37"/>
    <w:rsid w:val="00CB5F53"/>
    <w:rsid w:val="00CC0697"/>
    <w:rsid w:val="00CC4623"/>
    <w:rsid w:val="00CC67FF"/>
    <w:rsid w:val="00CC7200"/>
    <w:rsid w:val="00CC7647"/>
    <w:rsid w:val="00CD132E"/>
    <w:rsid w:val="00CD7CB4"/>
    <w:rsid w:val="00CE080B"/>
    <w:rsid w:val="00CE091D"/>
    <w:rsid w:val="00CE3798"/>
    <w:rsid w:val="00CE40A3"/>
    <w:rsid w:val="00CE6599"/>
    <w:rsid w:val="00CF1CAA"/>
    <w:rsid w:val="00CF5997"/>
    <w:rsid w:val="00CF66C3"/>
    <w:rsid w:val="00CF6941"/>
    <w:rsid w:val="00CF6D30"/>
    <w:rsid w:val="00CF7283"/>
    <w:rsid w:val="00D01CB8"/>
    <w:rsid w:val="00D0423B"/>
    <w:rsid w:val="00D04A08"/>
    <w:rsid w:val="00D074E1"/>
    <w:rsid w:val="00D15A09"/>
    <w:rsid w:val="00D16392"/>
    <w:rsid w:val="00D17327"/>
    <w:rsid w:val="00D20210"/>
    <w:rsid w:val="00D208EC"/>
    <w:rsid w:val="00D2452A"/>
    <w:rsid w:val="00D27FDF"/>
    <w:rsid w:val="00D30B54"/>
    <w:rsid w:val="00D31AAB"/>
    <w:rsid w:val="00D32379"/>
    <w:rsid w:val="00D3514E"/>
    <w:rsid w:val="00D356DE"/>
    <w:rsid w:val="00D3578E"/>
    <w:rsid w:val="00D403E8"/>
    <w:rsid w:val="00D41B09"/>
    <w:rsid w:val="00D41D46"/>
    <w:rsid w:val="00D4207D"/>
    <w:rsid w:val="00D42646"/>
    <w:rsid w:val="00D427AD"/>
    <w:rsid w:val="00D45B91"/>
    <w:rsid w:val="00D46915"/>
    <w:rsid w:val="00D55600"/>
    <w:rsid w:val="00D6080A"/>
    <w:rsid w:val="00D61018"/>
    <w:rsid w:val="00D61C87"/>
    <w:rsid w:val="00D62FCF"/>
    <w:rsid w:val="00D63035"/>
    <w:rsid w:val="00D643B9"/>
    <w:rsid w:val="00D65D2C"/>
    <w:rsid w:val="00D6685D"/>
    <w:rsid w:val="00D672D0"/>
    <w:rsid w:val="00D67370"/>
    <w:rsid w:val="00D67C0B"/>
    <w:rsid w:val="00D7335D"/>
    <w:rsid w:val="00D7466D"/>
    <w:rsid w:val="00D75045"/>
    <w:rsid w:val="00D7621B"/>
    <w:rsid w:val="00D777E8"/>
    <w:rsid w:val="00D800A0"/>
    <w:rsid w:val="00D80814"/>
    <w:rsid w:val="00D81FAE"/>
    <w:rsid w:val="00D821D3"/>
    <w:rsid w:val="00D8391B"/>
    <w:rsid w:val="00D85AD8"/>
    <w:rsid w:val="00D91085"/>
    <w:rsid w:val="00D9173B"/>
    <w:rsid w:val="00D92434"/>
    <w:rsid w:val="00D964E9"/>
    <w:rsid w:val="00D97F34"/>
    <w:rsid w:val="00DA0391"/>
    <w:rsid w:val="00DA215D"/>
    <w:rsid w:val="00DA503A"/>
    <w:rsid w:val="00DA5B55"/>
    <w:rsid w:val="00DA705A"/>
    <w:rsid w:val="00DA797A"/>
    <w:rsid w:val="00DB47E5"/>
    <w:rsid w:val="00DB50E4"/>
    <w:rsid w:val="00DB7B24"/>
    <w:rsid w:val="00DC06F3"/>
    <w:rsid w:val="00DC743E"/>
    <w:rsid w:val="00DC7CE2"/>
    <w:rsid w:val="00DD08CB"/>
    <w:rsid w:val="00DD3383"/>
    <w:rsid w:val="00DD3BDD"/>
    <w:rsid w:val="00DD432D"/>
    <w:rsid w:val="00DD4A2D"/>
    <w:rsid w:val="00DD56EE"/>
    <w:rsid w:val="00DD573C"/>
    <w:rsid w:val="00DD5BD3"/>
    <w:rsid w:val="00DE1038"/>
    <w:rsid w:val="00DE5773"/>
    <w:rsid w:val="00DE5C72"/>
    <w:rsid w:val="00DE6906"/>
    <w:rsid w:val="00DF5024"/>
    <w:rsid w:val="00DF7010"/>
    <w:rsid w:val="00E01820"/>
    <w:rsid w:val="00E02EE5"/>
    <w:rsid w:val="00E07721"/>
    <w:rsid w:val="00E12C01"/>
    <w:rsid w:val="00E12DFB"/>
    <w:rsid w:val="00E13085"/>
    <w:rsid w:val="00E13981"/>
    <w:rsid w:val="00E14573"/>
    <w:rsid w:val="00E15AA3"/>
    <w:rsid w:val="00E169C6"/>
    <w:rsid w:val="00E2119E"/>
    <w:rsid w:val="00E212D2"/>
    <w:rsid w:val="00E21D40"/>
    <w:rsid w:val="00E23D63"/>
    <w:rsid w:val="00E2619E"/>
    <w:rsid w:val="00E30F82"/>
    <w:rsid w:val="00E3532E"/>
    <w:rsid w:val="00E37316"/>
    <w:rsid w:val="00E41D02"/>
    <w:rsid w:val="00E44895"/>
    <w:rsid w:val="00E46346"/>
    <w:rsid w:val="00E52AB6"/>
    <w:rsid w:val="00E534DE"/>
    <w:rsid w:val="00E566CB"/>
    <w:rsid w:val="00E6026E"/>
    <w:rsid w:val="00E6134B"/>
    <w:rsid w:val="00E6246A"/>
    <w:rsid w:val="00E63064"/>
    <w:rsid w:val="00E63EA0"/>
    <w:rsid w:val="00E66871"/>
    <w:rsid w:val="00E71C21"/>
    <w:rsid w:val="00E72424"/>
    <w:rsid w:val="00E739A0"/>
    <w:rsid w:val="00E73C77"/>
    <w:rsid w:val="00E74CD8"/>
    <w:rsid w:val="00E752D0"/>
    <w:rsid w:val="00E77588"/>
    <w:rsid w:val="00E775A0"/>
    <w:rsid w:val="00E776B0"/>
    <w:rsid w:val="00E80A9B"/>
    <w:rsid w:val="00E810FB"/>
    <w:rsid w:val="00E81558"/>
    <w:rsid w:val="00E81E20"/>
    <w:rsid w:val="00E84812"/>
    <w:rsid w:val="00E855CC"/>
    <w:rsid w:val="00E90C14"/>
    <w:rsid w:val="00E910CB"/>
    <w:rsid w:val="00E92848"/>
    <w:rsid w:val="00E95BA0"/>
    <w:rsid w:val="00EA173E"/>
    <w:rsid w:val="00EA5297"/>
    <w:rsid w:val="00EB2F57"/>
    <w:rsid w:val="00EB649C"/>
    <w:rsid w:val="00EB70D8"/>
    <w:rsid w:val="00EC2159"/>
    <w:rsid w:val="00EC2744"/>
    <w:rsid w:val="00EC2DBE"/>
    <w:rsid w:val="00EC3C27"/>
    <w:rsid w:val="00ED1CA1"/>
    <w:rsid w:val="00ED1CCD"/>
    <w:rsid w:val="00ED28BE"/>
    <w:rsid w:val="00ED4D50"/>
    <w:rsid w:val="00ED5758"/>
    <w:rsid w:val="00ED5BC2"/>
    <w:rsid w:val="00EE0CB1"/>
    <w:rsid w:val="00EE26BE"/>
    <w:rsid w:val="00EE4190"/>
    <w:rsid w:val="00EE5CCC"/>
    <w:rsid w:val="00EE7F23"/>
    <w:rsid w:val="00EF0680"/>
    <w:rsid w:val="00EF18A4"/>
    <w:rsid w:val="00EF2378"/>
    <w:rsid w:val="00EF246E"/>
    <w:rsid w:val="00EF26D5"/>
    <w:rsid w:val="00EF3E88"/>
    <w:rsid w:val="00EF457F"/>
    <w:rsid w:val="00F01681"/>
    <w:rsid w:val="00F03417"/>
    <w:rsid w:val="00F07EF9"/>
    <w:rsid w:val="00F12A75"/>
    <w:rsid w:val="00F14550"/>
    <w:rsid w:val="00F20637"/>
    <w:rsid w:val="00F20C59"/>
    <w:rsid w:val="00F22264"/>
    <w:rsid w:val="00F23A09"/>
    <w:rsid w:val="00F23A88"/>
    <w:rsid w:val="00F23F93"/>
    <w:rsid w:val="00F257F9"/>
    <w:rsid w:val="00F34EC8"/>
    <w:rsid w:val="00F35147"/>
    <w:rsid w:val="00F35CC0"/>
    <w:rsid w:val="00F4360E"/>
    <w:rsid w:val="00F4421D"/>
    <w:rsid w:val="00F44E58"/>
    <w:rsid w:val="00F46509"/>
    <w:rsid w:val="00F53643"/>
    <w:rsid w:val="00F5486A"/>
    <w:rsid w:val="00F60AAE"/>
    <w:rsid w:val="00F64A66"/>
    <w:rsid w:val="00F670A2"/>
    <w:rsid w:val="00F67CAF"/>
    <w:rsid w:val="00F70991"/>
    <w:rsid w:val="00F71183"/>
    <w:rsid w:val="00F72FD3"/>
    <w:rsid w:val="00F73692"/>
    <w:rsid w:val="00F75692"/>
    <w:rsid w:val="00F768FC"/>
    <w:rsid w:val="00F76C76"/>
    <w:rsid w:val="00F807F6"/>
    <w:rsid w:val="00F8169E"/>
    <w:rsid w:val="00F82099"/>
    <w:rsid w:val="00F83D45"/>
    <w:rsid w:val="00F93D22"/>
    <w:rsid w:val="00FA1CA3"/>
    <w:rsid w:val="00FA271E"/>
    <w:rsid w:val="00FA5E82"/>
    <w:rsid w:val="00FA5F68"/>
    <w:rsid w:val="00FA78A4"/>
    <w:rsid w:val="00FB091F"/>
    <w:rsid w:val="00FB36DF"/>
    <w:rsid w:val="00FC1A3E"/>
    <w:rsid w:val="00FC34DF"/>
    <w:rsid w:val="00FC59BB"/>
    <w:rsid w:val="00FD18D3"/>
    <w:rsid w:val="00FD2481"/>
    <w:rsid w:val="00FD52A6"/>
    <w:rsid w:val="00FD7DE6"/>
    <w:rsid w:val="00FE1A07"/>
    <w:rsid w:val="00FE2B59"/>
    <w:rsid w:val="00FE2F0F"/>
    <w:rsid w:val="00FE671A"/>
    <w:rsid w:val="00FF2680"/>
    <w:rsid w:val="00FF286C"/>
    <w:rsid w:val="00FF2DB4"/>
    <w:rsid w:val="00FF3E23"/>
    <w:rsid w:val="00FF43FA"/>
    <w:rsid w:val="00FF5957"/>
    <w:rsid w:val="02CD7C0A"/>
    <w:rsid w:val="06AA95C5"/>
    <w:rsid w:val="109698C3"/>
    <w:rsid w:val="31D5BFF4"/>
    <w:rsid w:val="3BE40D85"/>
    <w:rsid w:val="3E25A266"/>
    <w:rsid w:val="4E2E3E42"/>
    <w:rsid w:val="63C41B3A"/>
    <w:rsid w:val="6867FF7C"/>
    <w:rsid w:val="6950CC95"/>
    <w:rsid w:val="750AA80B"/>
    <w:rsid w:val="7F8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569DF"/>
  <w15:chartTrackingRefBased/>
  <w15:docId w15:val="{FB03AE0B-0621-41BC-AFC8-85896A30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E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E2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1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4A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07"/>
  </w:style>
  <w:style w:type="paragraph" w:styleId="Footer">
    <w:name w:val="footer"/>
    <w:basedOn w:val="Normal"/>
    <w:link w:val="FooterChar"/>
    <w:uiPriority w:val="99"/>
    <w:unhideWhenUsed/>
    <w:rsid w:val="008C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5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44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7D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18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535CB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104BC9"/>
    <w:pPr>
      <w:spacing w:after="0" w:line="240" w:lineRule="auto"/>
    </w:pPr>
    <w:tblPr>
      <w:tblStyleRowBandSize w:val="1"/>
      <w:tblStyleColBandSize w:val="1"/>
      <w:tblBorders>
        <w:top w:val="single" w:sz="4" w:space="0" w:color="718C58" w:themeColor="accent1"/>
        <w:left w:val="single" w:sz="4" w:space="0" w:color="718C58" w:themeColor="accent1"/>
        <w:bottom w:val="single" w:sz="4" w:space="0" w:color="718C58" w:themeColor="accent1"/>
        <w:right w:val="single" w:sz="4" w:space="0" w:color="718C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8C58" w:themeFill="accent1"/>
      </w:tcPr>
    </w:tblStylePr>
    <w:tblStylePr w:type="lastRow">
      <w:rPr>
        <w:b/>
        <w:bCs/>
      </w:rPr>
      <w:tblPr/>
      <w:tcPr>
        <w:tcBorders>
          <w:top w:val="double" w:sz="4" w:space="0" w:color="718C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8C58" w:themeColor="accent1"/>
          <w:right w:val="single" w:sz="4" w:space="0" w:color="718C58" w:themeColor="accent1"/>
        </w:tcBorders>
      </w:tcPr>
    </w:tblStylePr>
    <w:tblStylePr w:type="band1Horz">
      <w:tblPr/>
      <w:tcPr>
        <w:tcBorders>
          <w:top w:val="single" w:sz="4" w:space="0" w:color="718C58" w:themeColor="accent1"/>
          <w:bottom w:val="single" w:sz="4" w:space="0" w:color="718C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8C58" w:themeColor="accent1"/>
          <w:left w:val="nil"/>
        </w:tcBorders>
      </w:tcPr>
    </w:tblStylePr>
    <w:tblStylePr w:type="swCell">
      <w:tblPr/>
      <w:tcPr>
        <w:tcBorders>
          <w:top w:val="double" w:sz="4" w:space="0" w:color="718C58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04B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04BC9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accent2"/>
        <w:left w:val="single" w:sz="4" w:space="0" w:color="002060" w:themeColor="accent2"/>
        <w:bottom w:val="single" w:sz="4" w:space="0" w:color="002060" w:themeColor="accent2"/>
        <w:right w:val="single" w:sz="4" w:space="0" w:color="00206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2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2"/>
          <w:right w:val="single" w:sz="4" w:space="0" w:color="002060" w:themeColor="accent2"/>
        </w:tcBorders>
      </w:tcPr>
    </w:tblStylePr>
    <w:tblStylePr w:type="band1Horz">
      <w:tblPr/>
      <w:tcPr>
        <w:tcBorders>
          <w:top w:val="single" w:sz="4" w:space="0" w:color="002060" w:themeColor="accent2"/>
          <w:bottom w:val="single" w:sz="4" w:space="0" w:color="00206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2"/>
          <w:left w:val="nil"/>
        </w:tcBorders>
      </w:tcPr>
    </w:tblStylePr>
    <w:tblStylePr w:type="swCell">
      <w:tblPr/>
      <w:tcPr>
        <w:tcBorders>
          <w:top w:val="double" w:sz="4" w:space="0" w:color="002060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ants.nih.gov/grants/guide/notice-files/NOT-OD-23-076.html" TargetMode="External"/><Relationship Id="rId18" Type="http://schemas.openxmlformats.org/officeDocument/2006/relationships/hyperlink" Target="https://www.qhpcertification.cms.gov/s/LowIncomeandHPSAZipCodeListingPY2020.xlsx?v=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ncats.nih.gov/strategicplan/principles" TargetMode="External"/><Relationship Id="rId17" Type="http://schemas.openxmlformats.org/officeDocument/2006/relationships/hyperlink" Target="https://data.hrsa.gov/tools/rural-healt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a.gov/pubs/adastatute08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thsnav@uw.ed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grants.nih.gov/grants/guide/notice-files/NOT-OD-20-031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grants.nih.gov/grants/guide/pa-files/PA-21-071.html" TargetMode="External"/><Relationship Id="rId19" Type="http://schemas.openxmlformats.org/officeDocument/2006/relationships/hyperlink" Target="https://data.hrsa.gov/tools/shortage-are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thsnav@uw.edu" TargetMode="External"/><Relationship Id="rId22" Type="http://schemas.openxmlformats.org/officeDocument/2006/relationships/hyperlink" Target="mailto:ithsnav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18C58"/>
      </a:accent1>
      <a:accent2>
        <a:srgbClr val="002060"/>
      </a:accent2>
      <a:accent3>
        <a:srgbClr val="4966AC"/>
      </a:accent3>
      <a:accent4>
        <a:srgbClr val="E37823"/>
      </a:accent4>
      <a:accent5>
        <a:srgbClr val="707070"/>
      </a:accent5>
      <a:accent6>
        <a:srgbClr val="D63C2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C79B765051B41B2F5322772C6FA71" ma:contentTypeVersion="3" ma:contentTypeDescription="Create a new document." ma:contentTypeScope="" ma:versionID="fdea54fcdcc78942faf5cb45cffccab6">
  <xsd:schema xmlns:xsd="http://www.w3.org/2001/XMLSchema" xmlns:xs="http://www.w3.org/2001/XMLSchema" xmlns:p="http://schemas.microsoft.com/office/2006/metadata/properties" xmlns:ns2="da9a4660-5936-4f52-a2ff-1958cfefd8c1" targetNamespace="http://schemas.microsoft.com/office/2006/metadata/properties" ma:root="true" ma:fieldsID="124de39035eedd9c58a74f556506ba04" ns2:_="">
    <xsd:import namespace="da9a4660-5936-4f52-a2ff-1958cfef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a4660-5936-4f52-a2ff-1958cfef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49BF1-6A20-42FD-BB4C-888293CD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a4660-5936-4f52-a2ff-1958cfef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1EB6C-8AEF-4A00-94AA-4FA66D662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DD00E-F6CA-4D74-BC23-6912D208630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vandenBerg</dc:creator>
  <cp:keywords/>
  <dc:description/>
  <cp:lastModifiedBy>Melissa Vaught</cp:lastModifiedBy>
  <cp:revision>4</cp:revision>
  <dcterms:created xsi:type="dcterms:W3CDTF">2023-05-25T15:04:00Z</dcterms:created>
  <dcterms:modified xsi:type="dcterms:W3CDTF">2023-05-25T18:21:00Z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0x01010074BC79B765051B41B2F5322772C6FA71</vt:lpwstr>
  </property>
  <property fmtid="{D5CDD505-2E9C-101B-9397-08002B2CF9AE}" pid="3" name="MediaServiceImageTags">
    <vt:lpwstr/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2022-04-27T20:35:21Z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40e285c6-19a4-48a7-88f5-13449c49aae8</vt:lpwstr>
  </property>
  <property fmtid="{D5CDD505-2E9C-101B-9397-08002B2CF9AE}" pid="10" name="MSIP_Label_046da4d3-ba20-4986-879c-49e262eff745_ContentBits">
    <vt:lpwstr>0</vt:lpwstr>
  </property>
  <property fmtid="{D5CDD505-2E9C-101B-9397-08002B2CF9AE}" pid="11" name="Order">
    <vt:r8>662500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