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EA4AFBB" w:rsidR="00A945EE" w:rsidRDefault="3C559D7C" w:rsidP="4DA71A72">
      <w:pPr>
        <w:rPr>
          <w:rFonts w:ascii="Arial Black" w:eastAsia="Arial Black" w:hAnsi="Arial Black" w:cs="Arial Black"/>
          <w:sz w:val="28"/>
          <w:szCs w:val="28"/>
        </w:rPr>
      </w:pPr>
      <w:r w:rsidRPr="4DA71A72">
        <w:rPr>
          <w:rFonts w:ascii="Arial Black" w:eastAsia="Arial Black" w:hAnsi="Arial Black" w:cs="Arial Black"/>
          <w:sz w:val="28"/>
          <w:szCs w:val="28"/>
        </w:rPr>
        <w:t xml:space="preserve">Implementation Science </w:t>
      </w:r>
      <w:r w:rsidR="6E40669C" w:rsidRPr="4DA71A72">
        <w:rPr>
          <w:rFonts w:ascii="Arial Black" w:eastAsia="Arial Black" w:hAnsi="Arial Black" w:cs="Arial Black"/>
          <w:sz w:val="28"/>
          <w:szCs w:val="28"/>
        </w:rPr>
        <w:t>Resources:</w:t>
      </w:r>
    </w:p>
    <w:p w14:paraId="6927CC17" w14:textId="5C050FE7" w:rsidR="446224E4" w:rsidRDefault="26BC7EB7" w:rsidP="4DA71A72">
      <w:pPr>
        <w:rPr>
          <w:rFonts w:ascii="Arial" w:eastAsia="Arial" w:hAnsi="Arial" w:cs="Arial"/>
          <w:b/>
          <w:bCs/>
          <w:sz w:val="28"/>
          <w:szCs w:val="28"/>
        </w:rPr>
      </w:pPr>
      <w:r w:rsidRPr="4DA71A72">
        <w:rPr>
          <w:rFonts w:ascii="Arial" w:eastAsia="Arial" w:hAnsi="Arial" w:cs="Arial"/>
          <w:b/>
          <w:bCs/>
          <w:sz w:val="28"/>
          <w:szCs w:val="28"/>
        </w:rPr>
        <w:t>Websites</w:t>
      </w:r>
    </w:p>
    <w:p w14:paraId="1873F4F4" w14:textId="2EA79FEC" w:rsidR="6E40669C" w:rsidRDefault="003B3D69" w:rsidP="4DA71A72">
      <w:pPr>
        <w:pStyle w:val="ListParagraph"/>
        <w:numPr>
          <w:ilvl w:val="0"/>
          <w:numId w:val="3"/>
        </w:numPr>
        <w:rPr>
          <w:rFonts w:eastAsiaTheme="minorEastAsia"/>
          <w:color w:val="323130"/>
        </w:rPr>
      </w:pPr>
      <w:r>
        <w:rPr>
          <w:rFonts w:ascii="Calibri" w:eastAsia="Calibri" w:hAnsi="Calibri" w:cs="Calibri"/>
          <w:color w:val="323130"/>
        </w:rPr>
        <w:t>Implementation Resource Hub at University of Washington</w:t>
      </w:r>
    </w:p>
    <w:p w14:paraId="74FC0F67" w14:textId="6EA2C5C1" w:rsidR="6E40669C" w:rsidRDefault="003B3D69" w:rsidP="003B3D69">
      <w:pPr>
        <w:pStyle w:val="ListParagraph"/>
        <w:numPr>
          <w:ilvl w:val="1"/>
          <w:numId w:val="3"/>
        </w:numPr>
        <w:contextualSpacing w:val="0"/>
        <w:rPr>
          <w:rFonts w:eastAsiaTheme="minorEastAsia"/>
          <w:color w:val="323130"/>
        </w:rPr>
      </w:pPr>
      <w:hyperlink r:id="rId5" w:history="1">
        <w:r w:rsidR="6E40669C" w:rsidRPr="003B3D69">
          <w:rPr>
            <w:rStyle w:val="Hyperlink"/>
            <w:rFonts w:ascii="Calibri" w:eastAsia="Calibri" w:hAnsi="Calibri" w:cs="Calibri"/>
          </w:rPr>
          <w:t>https://impsciuw.org/implementation-science/research/</w:t>
        </w:r>
      </w:hyperlink>
    </w:p>
    <w:p w14:paraId="4A5024A0" w14:textId="7476A1F4" w:rsidR="3155AF7C" w:rsidRDefault="3155AF7C" w:rsidP="4DA71A72">
      <w:pPr>
        <w:pStyle w:val="ListParagraph"/>
        <w:numPr>
          <w:ilvl w:val="0"/>
          <w:numId w:val="3"/>
        </w:numPr>
        <w:rPr>
          <w:rFonts w:eastAsiaTheme="minorEastAsia"/>
          <w:color w:val="323130"/>
        </w:rPr>
      </w:pPr>
      <w:r w:rsidRPr="4DA71A72">
        <w:rPr>
          <w:rFonts w:ascii="Calibri" w:eastAsia="Calibri" w:hAnsi="Calibri" w:cs="Calibri"/>
          <w:color w:val="323130"/>
        </w:rPr>
        <w:t>Guide for Consolidated Framework for Implementation Research (CFIR):</w:t>
      </w:r>
    </w:p>
    <w:p w14:paraId="5EA5DBDA" w14:textId="2234CC5C" w:rsidR="649B8813" w:rsidRDefault="003B3D69" w:rsidP="003B3D69">
      <w:pPr>
        <w:pStyle w:val="ListParagraph"/>
        <w:numPr>
          <w:ilvl w:val="1"/>
          <w:numId w:val="3"/>
        </w:numPr>
        <w:contextualSpacing w:val="0"/>
        <w:rPr>
          <w:rFonts w:eastAsiaTheme="minorEastAsia"/>
          <w:color w:val="323130"/>
        </w:rPr>
      </w:pPr>
      <w:hyperlink r:id="rId6" w:history="1">
        <w:r w:rsidR="649B8813" w:rsidRPr="003B3D69">
          <w:rPr>
            <w:rStyle w:val="Hyperlink"/>
            <w:rFonts w:ascii="Calibri" w:eastAsia="Calibri" w:hAnsi="Calibri" w:cs="Calibri"/>
          </w:rPr>
          <w:t>www.cfirguide.org</w:t>
        </w:r>
      </w:hyperlink>
      <w:r w:rsidR="649B8813" w:rsidRPr="4DA71A72">
        <w:rPr>
          <w:rFonts w:ascii="Calibri" w:eastAsia="Calibri" w:hAnsi="Calibri" w:cs="Calibri"/>
          <w:color w:val="323130"/>
        </w:rPr>
        <w:t xml:space="preserve"> </w:t>
      </w:r>
    </w:p>
    <w:p w14:paraId="68771405" w14:textId="05BDADF8" w:rsidR="23341A10" w:rsidRDefault="23341A10" w:rsidP="4DA71A72">
      <w:pPr>
        <w:pStyle w:val="ListParagraph"/>
        <w:numPr>
          <w:ilvl w:val="0"/>
          <w:numId w:val="3"/>
        </w:numPr>
        <w:rPr>
          <w:rFonts w:eastAsiaTheme="minorEastAsia"/>
          <w:color w:val="323130"/>
        </w:rPr>
      </w:pPr>
      <w:r w:rsidRPr="4DA71A72">
        <w:rPr>
          <w:rFonts w:ascii="Calibri" w:eastAsia="Calibri" w:hAnsi="Calibri" w:cs="Calibri"/>
          <w:color w:val="323130"/>
        </w:rPr>
        <w:t>Implementation Science at a Glance: A Guide for Cancer Control Researchers</w:t>
      </w:r>
    </w:p>
    <w:p w14:paraId="0889A6ED" w14:textId="2C9937C4" w:rsidR="23341A10" w:rsidRDefault="00987487" w:rsidP="003B3D69">
      <w:pPr>
        <w:pStyle w:val="ListParagraph"/>
        <w:numPr>
          <w:ilvl w:val="1"/>
          <w:numId w:val="3"/>
        </w:numPr>
        <w:contextualSpacing w:val="0"/>
        <w:rPr>
          <w:rFonts w:eastAsiaTheme="minorEastAsia"/>
          <w:color w:val="0563C1"/>
        </w:rPr>
      </w:pPr>
      <w:hyperlink r:id="rId7">
        <w:r w:rsidR="23341A10" w:rsidRPr="4F264CA2">
          <w:rPr>
            <w:rStyle w:val="Hyperlink"/>
            <w:rFonts w:ascii="Calibri" w:eastAsia="Calibri" w:hAnsi="Calibri" w:cs="Calibri"/>
          </w:rPr>
          <w:t>https://bookstore.gpo.gov/products/implementation-science-glance</w:t>
        </w:r>
      </w:hyperlink>
    </w:p>
    <w:p w14:paraId="488A9379" w14:textId="7BB7D5FE" w:rsidR="4EC032E0" w:rsidRDefault="003B3D69" w:rsidP="4F264CA2">
      <w:pPr>
        <w:pStyle w:val="ListParagraph"/>
        <w:numPr>
          <w:ilvl w:val="0"/>
          <w:numId w:val="3"/>
        </w:numPr>
        <w:rPr>
          <w:rFonts w:eastAsiaTheme="minorEastAsia"/>
          <w:color w:val="0563C1"/>
        </w:rPr>
      </w:pPr>
      <w:r>
        <w:rPr>
          <w:rFonts w:ascii="Calibri" w:eastAsia="Calibri" w:hAnsi="Calibri" w:cs="Calibri"/>
        </w:rPr>
        <w:t>Institute of Translational Health Sciences</w:t>
      </w:r>
      <w:r w:rsidR="4EC032E0" w:rsidRPr="4F264CA2">
        <w:rPr>
          <w:rFonts w:ascii="Calibri" w:eastAsia="Calibri" w:hAnsi="Calibri" w:cs="Calibri"/>
        </w:rPr>
        <w:t xml:space="preserve"> </w:t>
      </w:r>
      <w:r w:rsidR="5A8829AB" w:rsidRPr="4F264CA2">
        <w:rPr>
          <w:rFonts w:ascii="Calibri" w:eastAsia="Calibri" w:hAnsi="Calibri" w:cs="Calibri"/>
        </w:rPr>
        <w:t>CTSA D</w:t>
      </w:r>
      <w:r>
        <w:rPr>
          <w:rFonts w:ascii="Calibri" w:eastAsia="Calibri" w:hAnsi="Calibri" w:cs="Calibri"/>
        </w:rPr>
        <w:t>issemination</w:t>
      </w:r>
      <w:r w:rsidR="5A8829AB" w:rsidRPr="4F264CA2">
        <w:rPr>
          <w:rFonts w:ascii="Calibri" w:eastAsia="Calibri" w:hAnsi="Calibri" w:cs="Calibri"/>
        </w:rPr>
        <w:t xml:space="preserve"> and I</w:t>
      </w:r>
      <w:r>
        <w:rPr>
          <w:rFonts w:ascii="Calibri" w:eastAsia="Calibri" w:hAnsi="Calibri" w:cs="Calibri"/>
        </w:rPr>
        <w:t>mplementation</w:t>
      </w:r>
      <w:r w:rsidR="5A8829AB" w:rsidRPr="4F264CA2">
        <w:rPr>
          <w:rFonts w:ascii="Calibri" w:eastAsia="Calibri" w:hAnsi="Calibri" w:cs="Calibri"/>
        </w:rPr>
        <w:t xml:space="preserve"> Resources</w:t>
      </w:r>
      <w:r w:rsidR="4EC032E0" w:rsidRPr="4F264CA2">
        <w:rPr>
          <w:rFonts w:ascii="Calibri" w:eastAsia="Calibri" w:hAnsi="Calibri" w:cs="Calibri"/>
        </w:rPr>
        <w:t xml:space="preserve">: </w:t>
      </w:r>
      <w:hyperlink r:id="rId8">
        <w:r w:rsidR="4EC032E0" w:rsidRPr="4F264CA2">
          <w:rPr>
            <w:rStyle w:val="Hyperlink"/>
            <w:rFonts w:ascii="Calibri" w:eastAsia="Calibri" w:hAnsi="Calibri" w:cs="Calibri"/>
          </w:rPr>
          <w:t>https://www.iths.org/community/partners/d-i/</w:t>
        </w:r>
      </w:hyperlink>
    </w:p>
    <w:p w14:paraId="75D7714D" w14:textId="607B226D" w:rsidR="4F264CA2" w:rsidRDefault="4F264CA2" w:rsidP="4F264CA2">
      <w:pPr>
        <w:rPr>
          <w:rFonts w:ascii="Calibri" w:eastAsia="Calibri" w:hAnsi="Calibri" w:cs="Calibri"/>
        </w:rPr>
      </w:pPr>
    </w:p>
    <w:p w14:paraId="319A4A5E" w14:textId="67A27178" w:rsidR="655B2B19" w:rsidRDefault="655B2B19" w:rsidP="4DA71A72">
      <w:pPr>
        <w:rPr>
          <w:rFonts w:ascii="Calibri" w:eastAsia="Calibri" w:hAnsi="Calibri" w:cs="Calibri"/>
          <w:color w:val="323130"/>
        </w:rPr>
      </w:pPr>
      <w:r w:rsidRPr="4F264CA2">
        <w:rPr>
          <w:rFonts w:ascii="Arial" w:eastAsia="Arial" w:hAnsi="Arial" w:cs="Arial"/>
          <w:b/>
          <w:bCs/>
          <w:color w:val="323130"/>
          <w:sz w:val="28"/>
          <w:szCs w:val="28"/>
        </w:rPr>
        <w:t>Articles</w:t>
      </w:r>
      <w:r w:rsidRPr="4F264CA2">
        <w:rPr>
          <w:rFonts w:ascii="Calibri" w:eastAsia="Calibri" w:hAnsi="Calibri" w:cs="Calibri"/>
          <w:color w:val="323130"/>
        </w:rPr>
        <w:t>:</w:t>
      </w:r>
    </w:p>
    <w:p w14:paraId="12DCD2DA" w14:textId="63BFC73A" w:rsidR="16782C0F" w:rsidRPr="003B3D69" w:rsidRDefault="16782C0F" w:rsidP="003B3D69">
      <w:pPr>
        <w:pStyle w:val="ListParagraph"/>
        <w:numPr>
          <w:ilvl w:val="0"/>
          <w:numId w:val="1"/>
        </w:numPr>
        <w:contextualSpacing w:val="0"/>
        <w:rPr>
          <w:rFonts w:eastAsiaTheme="minorEastAsia"/>
          <w:color w:val="333333"/>
        </w:rPr>
      </w:pPr>
      <w:r w:rsidRPr="003B3D69">
        <w:rPr>
          <w:rFonts w:ascii="Calibri" w:eastAsia="Calibri" w:hAnsi="Calibri" w:cs="Calibri"/>
          <w:color w:val="333333"/>
        </w:rPr>
        <w:t xml:space="preserve">Nilsen, P. </w:t>
      </w:r>
      <w:r w:rsidRPr="00987487">
        <w:rPr>
          <w:rFonts w:ascii="Calibri" w:eastAsia="Calibri" w:hAnsi="Calibri" w:cs="Calibri"/>
          <w:b/>
          <w:color w:val="333333"/>
        </w:rPr>
        <w:t>Making sense of implementation theories, models and frameworks</w:t>
      </w:r>
      <w:r w:rsidRPr="003B3D69">
        <w:rPr>
          <w:rFonts w:ascii="Calibri" w:eastAsia="Calibri" w:hAnsi="Calibri" w:cs="Calibri"/>
          <w:color w:val="333333"/>
        </w:rPr>
        <w:t xml:space="preserve">. </w:t>
      </w:r>
      <w:r w:rsidRPr="003B3D69">
        <w:rPr>
          <w:rFonts w:ascii="Calibri" w:eastAsia="Calibri" w:hAnsi="Calibri" w:cs="Calibri"/>
          <w:i/>
          <w:iCs/>
          <w:color w:val="333333"/>
        </w:rPr>
        <w:t>Implementation Sci</w:t>
      </w:r>
      <w:r w:rsidRPr="003B3D69">
        <w:rPr>
          <w:rFonts w:ascii="Calibri" w:eastAsia="Calibri" w:hAnsi="Calibri" w:cs="Calibri"/>
          <w:color w:val="333333"/>
        </w:rPr>
        <w:t xml:space="preserve"> </w:t>
      </w:r>
      <w:r w:rsidRPr="003B3D69">
        <w:rPr>
          <w:rFonts w:ascii="Calibri" w:eastAsia="Calibri" w:hAnsi="Calibri" w:cs="Calibri"/>
          <w:b/>
          <w:bCs/>
          <w:color w:val="333333"/>
        </w:rPr>
        <w:t xml:space="preserve">10, </w:t>
      </w:r>
      <w:r w:rsidRPr="003B3D69">
        <w:rPr>
          <w:rFonts w:ascii="Calibri" w:eastAsia="Calibri" w:hAnsi="Calibri" w:cs="Calibri"/>
          <w:color w:val="333333"/>
        </w:rPr>
        <w:t xml:space="preserve">53 (2015). </w:t>
      </w:r>
      <w:hyperlink r:id="rId9" w:history="1">
        <w:r w:rsidRPr="003B3D69">
          <w:rPr>
            <w:rStyle w:val="Hyperlink"/>
            <w:rFonts w:ascii="Calibri" w:eastAsia="Calibri" w:hAnsi="Calibri" w:cs="Calibri"/>
          </w:rPr>
          <w:t>https://doi.org/10.1186/s13012-015-0242-0</w:t>
        </w:r>
      </w:hyperlink>
    </w:p>
    <w:p w14:paraId="1743EC7D" w14:textId="69227B75" w:rsidR="003B3D69" w:rsidRPr="003B3D69" w:rsidRDefault="00987487" w:rsidP="003B3D69">
      <w:pPr>
        <w:pStyle w:val="ListParagraph"/>
        <w:numPr>
          <w:ilvl w:val="0"/>
          <w:numId w:val="1"/>
        </w:numPr>
        <w:contextualSpacing w:val="0"/>
        <w:rPr>
          <w:rStyle w:val="Hyperlink"/>
          <w:rFonts w:eastAsiaTheme="minorEastAsia"/>
          <w:color w:val="auto"/>
          <w:u w:val="none"/>
        </w:rPr>
      </w:pPr>
      <w:r>
        <w:t xml:space="preserve">Bauer MS, Kirchner J. </w:t>
      </w:r>
      <w:r w:rsidRPr="00987487">
        <w:rPr>
          <w:b/>
        </w:rPr>
        <w:t xml:space="preserve">Implementation science: What is it and why should I care? </w:t>
      </w:r>
      <w:r>
        <w:t xml:space="preserve">Psychiatry Res. 2020 Jan;283:112376. doi: 10.1016/j.psychres.2019.04.025. </w:t>
      </w:r>
      <w:r>
        <w:t xml:space="preserve">PMID: 31036287. </w:t>
      </w:r>
      <w:hyperlink r:id="rId10">
        <w:r w:rsidR="6A0F8E27" w:rsidRPr="4F264CA2">
          <w:rPr>
            <w:rStyle w:val="Hyperlink"/>
          </w:rPr>
          <w:t>https://www.sciencedirect.com/science/article/pii/S016517811930602X</w:t>
        </w:r>
      </w:hyperlink>
    </w:p>
    <w:p w14:paraId="646F87F1" w14:textId="30D023AC" w:rsidR="003B3D69" w:rsidRPr="003B3D69" w:rsidRDefault="003B3D69" w:rsidP="003B3D69">
      <w:pPr>
        <w:pStyle w:val="ListParagraph"/>
        <w:numPr>
          <w:ilvl w:val="0"/>
          <w:numId w:val="1"/>
        </w:numPr>
        <w:rPr>
          <w:rFonts w:eastAsiaTheme="minorEastAsia"/>
        </w:rPr>
      </w:pPr>
      <w:bookmarkStart w:id="0" w:name="_GoBack"/>
      <w:bookmarkEnd w:id="0"/>
      <w:r>
        <w:t xml:space="preserve">Leppin AL, Mahoney JE, Stevens KR, Bartels SJ, Baldwin LM, Dolor RJ, Proctor EK, Scholl L, Moore JB, Baumann AA, Rohweder CL, Luby J, Meissner P. </w:t>
      </w:r>
      <w:r w:rsidRPr="003B3D69">
        <w:rPr>
          <w:b/>
        </w:rPr>
        <w:t>Situating dissemination and implementation sciences within and across the translational research spectrum</w:t>
      </w:r>
      <w:r>
        <w:t xml:space="preserve">. </w:t>
      </w:r>
      <w:r w:rsidRPr="003B3D69">
        <w:rPr>
          <w:i/>
        </w:rPr>
        <w:t>J Clin Transl Sci</w:t>
      </w:r>
      <w:r>
        <w:t>. 2019 Jul 29;4(3):152-158. doi: 10.1017/cts.2019.392. PMC7348034.</w:t>
      </w:r>
    </w:p>
    <w:p w14:paraId="6F27B3E5" w14:textId="01F27C46" w:rsidR="003B3D69" w:rsidRDefault="003B3D69" w:rsidP="003B3D69">
      <w:pPr>
        <w:pStyle w:val="ListParagraph"/>
        <w:numPr>
          <w:ilvl w:val="1"/>
          <w:numId w:val="1"/>
        </w:numPr>
      </w:pPr>
      <w:hyperlink r:id="rId11" w:history="1">
        <w:r w:rsidRPr="003B3D69">
          <w:rPr>
            <w:rStyle w:val="Hyperlink"/>
          </w:rPr>
          <w:t>https://www.cambridge.org/core/journals/journal-of-clinical-and-translational-science/article/situating-dissemination-and-implementation-sciences-within-and-across-the-translational-research-spectrum/384640AE0E943861FF85735C969D40DF</w:t>
        </w:r>
      </w:hyperlink>
    </w:p>
    <w:p w14:paraId="1C95E815" w14:textId="77777777" w:rsidR="003B3D69" w:rsidRPr="003B3D69" w:rsidRDefault="003B3D69" w:rsidP="003B3D69">
      <w:pPr>
        <w:pStyle w:val="ListParagraph"/>
        <w:rPr>
          <w:rFonts w:eastAsiaTheme="minorEastAsia"/>
        </w:rPr>
      </w:pPr>
    </w:p>
    <w:p w14:paraId="64D49F0A" w14:textId="198C865D" w:rsidR="4F264CA2" w:rsidRDefault="4F264CA2" w:rsidP="003B3D69">
      <w:pPr>
        <w:pStyle w:val="ListParagraph"/>
        <w:rPr>
          <w:b/>
          <w:bCs/>
          <w:color w:val="323130"/>
          <w:sz w:val="28"/>
          <w:szCs w:val="28"/>
        </w:rPr>
      </w:pPr>
    </w:p>
    <w:sectPr w:rsidR="4F264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4A8"/>
    <w:multiLevelType w:val="hybridMultilevel"/>
    <w:tmpl w:val="8CA2902E"/>
    <w:lvl w:ilvl="0" w:tplc="D6E8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C6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67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6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C9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69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A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849"/>
    <w:multiLevelType w:val="hybridMultilevel"/>
    <w:tmpl w:val="0C2AECD6"/>
    <w:lvl w:ilvl="0" w:tplc="6184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64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C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C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F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00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5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0A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C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2B"/>
    <w:multiLevelType w:val="hybridMultilevel"/>
    <w:tmpl w:val="989297C2"/>
    <w:lvl w:ilvl="0" w:tplc="131A311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223188">
      <w:start w:val="1"/>
      <w:numFmt w:val="lowerRoman"/>
      <w:lvlText w:val="%3."/>
      <w:lvlJc w:val="right"/>
      <w:pPr>
        <w:ind w:left="2160" w:hanging="180"/>
      </w:pPr>
    </w:lvl>
    <w:lvl w:ilvl="3" w:tplc="91528472">
      <w:start w:val="1"/>
      <w:numFmt w:val="decimal"/>
      <w:lvlText w:val="%4."/>
      <w:lvlJc w:val="left"/>
      <w:pPr>
        <w:ind w:left="2880" w:hanging="360"/>
      </w:pPr>
    </w:lvl>
    <w:lvl w:ilvl="4" w:tplc="7F80D99A">
      <w:start w:val="1"/>
      <w:numFmt w:val="lowerLetter"/>
      <w:lvlText w:val="%5."/>
      <w:lvlJc w:val="left"/>
      <w:pPr>
        <w:ind w:left="3600" w:hanging="360"/>
      </w:pPr>
    </w:lvl>
    <w:lvl w:ilvl="5" w:tplc="74B47AEE">
      <w:start w:val="1"/>
      <w:numFmt w:val="lowerRoman"/>
      <w:lvlText w:val="%6."/>
      <w:lvlJc w:val="right"/>
      <w:pPr>
        <w:ind w:left="4320" w:hanging="180"/>
      </w:pPr>
    </w:lvl>
    <w:lvl w:ilvl="6" w:tplc="78A0FEDE">
      <w:start w:val="1"/>
      <w:numFmt w:val="decimal"/>
      <w:lvlText w:val="%7."/>
      <w:lvlJc w:val="left"/>
      <w:pPr>
        <w:ind w:left="5040" w:hanging="360"/>
      </w:pPr>
    </w:lvl>
    <w:lvl w:ilvl="7" w:tplc="498043C4">
      <w:start w:val="1"/>
      <w:numFmt w:val="lowerLetter"/>
      <w:lvlText w:val="%8."/>
      <w:lvlJc w:val="left"/>
      <w:pPr>
        <w:ind w:left="5760" w:hanging="360"/>
      </w:pPr>
    </w:lvl>
    <w:lvl w:ilvl="8" w:tplc="1D3614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0A7"/>
    <w:multiLevelType w:val="hybridMultilevel"/>
    <w:tmpl w:val="67242E50"/>
    <w:lvl w:ilvl="0" w:tplc="131A3112">
      <w:start w:val="1"/>
      <w:numFmt w:val="decimal"/>
      <w:lvlText w:val="%1."/>
      <w:lvlJc w:val="left"/>
      <w:pPr>
        <w:ind w:left="720" w:hanging="360"/>
      </w:pPr>
    </w:lvl>
    <w:lvl w:ilvl="1" w:tplc="FC784B08">
      <w:start w:val="1"/>
      <w:numFmt w:val="lowerLetter"/>
      <w:lvlText w:val="%2."/>
      <w:lvlJc w:val="left"/>
      <w:pPr>
        <w:ind w:left="1440" w:hanging="360"/>
      </w:pPr>
    </w:lvl>
    <w:lvl w:ilvl="2" w:tplc="E6223188">
      <w:start w:val="1"/>
      <w:numFmt w:val="lowerRoman"/>
      <w:lvlText w:val="%3."/>
      <w:lvlJc w:val="right"/>
      <w:pPr>
        <w:ind w:left="2160" w:hanging="180"/>
      </w:pPr>
    </w:lvl>
    <w:lvl w:ilvl="3" w:tplc="91528472">
      <w:start w:val="1"/>
      <w:numFmt w:val="decimal"/>
      <w:lvlText w:val="%4."/>
      <w:lvlJc w:val="left"/>
      <w:pPr>
        <w:ind w:left="2880" w:hanging="360"/>
      </w:pPr>
    </w:lvl>
    <w:lvl w:ilvl="4" w:tplc="7F80D99A">
      <w:start w:val="1"/>
      <w:numFmt w:val="lowerLetter"/>
      <w:lvlText w:val="%5."/>
      <w:lvlJc w:val="left"/>
      <w:pPr>
        <w:ind w:left="3600" w:hanging="360"/>
      </w:pPr>
    </w:lvl>
    <w:lvl w:ilvl="5" w:tplc="74B47AEE">
      <w:start w:val="1"/>
      <w:numFmt w:val="lowerRoman"/>
      <w:lvlText w:val="%6."/>
      <w:lvlJc w:val="right"/>
      <w:pPr>
        <w:ind w:left="4320" w:hanging="180"/>
      </w:pPr>
    </w:lvl>
    <w:lvl w:ilvl="6" w:tplc="78A0FEDE">
      <w:start w:val="1"/>
      <w:numFmt w:val="decimal"/>
      <w:lvlText w:val="%7."/>
      <w:lvlJc w:val="left"/>
      <w:pPr>
        <w:ind w:left="5040" w:hanging="360"/>
      </w:pPr>
    </w:lvl>
    <w:lvl w:ilvl="7" w:tplc="498043C4">
      <w:start w:val="1"/>
      <w:numFmt w:val="lowerLetter"/>
      <w:lvlText w:val="%8."/>
      <w:lvlJc w:val="left"/>
      <w:pPr>
        <w:ind w:left="5760" w:hanging="360"/>
      </w:pPr>
    </w:lvl>
    <w:lvl w:ilvl="8" w:tplc="1D3614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719ABE"/>
    <w:rsid w:val="003B3D69"/>
    <w:rsid w:val="00987487"/>
    <w:rsid w:val="00A945EE"/>
    <w:rsid w:val="063093C3"/>
    <w:rsid w:val="0DB9FA01"/>
    <w:rsid w:val="15028450"/>
    <w:rsid w:val="16782C0F"/>
    <w:rsid w:val="23341A10"/>
    <w:rsid w:val="26BC7EB7"/>
    <w:rsid w:val="3155AF7C"/>
    <w:rsid w:val="34C22C51"/>
    <w:rsid w:val="3A719ABE"/>
    <w:rsid w:val="3C559D7C"/>
    <w:rsid w:val="3D1D8730"/>
    <w:rsid w:val="3D4D1B1A"/>
    <w:rsid w:val="40E34126"/>
    <w:rsid w:val="40FA6F17"/>
    <w:rsid w:val="44025103"/>
    <w:rsid w:val="446224E4"/>
    <w:rsid w:val="4584AA18"/>
    <w:rsid w:val="48B2F50D"/>
    <w:rsid w:val="4CD8D3B4"/>
    <w:rsid w:val="4DA71A72"/>
    <w:rsid w:val="4DA89BD1"/>
    <w:rsid w:val="4EC032E0"/>
    <w:rsid w:val="4F264CA2"/>
    <w:rsid w:val="58A03166"/>
    <w:rsid w:val="5A8829AB"/>
    <w:rsid w:val="5D169B0C"/>
    <w:rsid w:val="5D84A23F"/>
    <w:rsid w:val="619F27B3"/>
    <w:rsid w:val="649B8813"/>
    <w:rsid w:val="655B2B19"/>
    <w:rsid w:val="6816D8E8"/>
    <w:rsid w:val="6A0F8E27"/>
    <w:rsid w:val="6E40669C"/>
    <w:rsid w:val="78ED1BB7"/>
    <w:rsid w:val="7A0141EE"/>
    <w:rsid w:val="7F5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9ABE"/>
  <w15:chartTrackingRefBased/>
  <w15:docId w15:val="{0B25CD50-5C4F-4CC7-90C7-6881530C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hs.org/community/partners/d-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gpo.gov/products/implementation-science-gl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cfirguide.org%20" TargetMode="External"/><Relationship Id="rId11" Type="http://schemas.openxmlformats.org/officeDocument/2006/relationships/hyperlink" Target="https://www.cambridge.org/core/journals/journal-of-clinical-and-translational-science/article/situating-dissemination-and-implementation-sciences-within-and-across-the-translational-research-spectrum/384640AE0E943861FF85735C969D40DF" TargetMode="External"/><Relationship Id="rId5" Type="http://schemas.openxmlformats.org/officeDocument/2006/relationships/hyperlink" Target="https://impsciuw.org/implementation-science/research/" TargetMode="External"/><Relationship Id="rId10" Type="http://schemas.openxmlformats.org/officeDocument/2006/relationships/hyperlink" Target="https://www.sciencedirect.com/science/article/pii/S01651781193060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012-015-0242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Shah</dc:creator>
  <cp:keywords/>
  <dc:description/>
  <cp:lastModifiedBy>Gina Keppel</cp:lastModifiedBy>
  <cp:revision>3</cp:revision>
  <dcterms:created xsi:type="dcterms:W3CDTF">2020-10-15T15:40:00Z</dcterms:created>
  <dcterms:modified xsi:type="dcterms:W3CDTF">2021-05-24T17:41:00Z</dcterms:modified>
</cp:coreProperties>
</file>