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2755" w14:textId="11A906D5" w:rsidR="001014AF" w:rsidRDefault="00D36E47" w:rsidP="00CD6601">
      <w:pPr>
        <w:pStyle w:val="Heading1"/>
      </w:pPr>
      <w:r>
        <w:t>SOP: Onboarding New Clinics and Champions</w:t>
      </w:r>
    </w:p>
    <w:p w14:paraId="3E19DB47" w14:textId="26A9D650" w:rsidR="00D36E47" w:rsidRDefault="00D36E47">
      <w:r>
        <w:t xml:space="preserve">The standard operating procedure (SOP) for onboarding new clinics and champions is a multistep process that includes communication of network information, </w:t>
      </w:r>
      <w:r w:rsidR="007C6B0A">
        <w:t xml:space="preserve">collection of </w:t>
      </w:r>
      <w:r w:rsidR="00526B52">
        <w:t>clinic characteristics</w:t>
      </w:r>
      <w:r>
        <w:t>, and one-on-one discussion. It may also include training,</w:t>
      </w:r>
      <w:r w:rsidR="007C6B0A">
        <w:t xml:space="preserve"> and</w:t>
      </w:r>
      <w:r>
        <w:t xml:space="preserve"> </w:t>
      </w:r>
      <w:r w:rsidR="0022288E">
        <w:t>involvement in</w:t>
      </w:r>
      <w:r>
        <w:t xml:space="preserve"> programs, events, and working groups.</w:t>
      </w:r>
      <w:r w:rsidR="00CD6601">
        <w:t xml:space="preserve"> Textboxes highlight suggested content for additional documentation that can be crafted as templates for standardized relevant communications.</w:t>
      </w:r>
    </w:p>
    <w:p w14:paraId="4BF329F6" w14:textId="694D3A7E" w:rsidR="009A6506" w:rsidRPr="0022288E" w:rsidRDefault="009A6506">
      <w:pPr>
        <w:rPr>
          <w:i/>
          <w:iCs/>
        </w:rPr>
      </w:pPr>
      <w:r w:rsidRPr="0022288E">
        <w:rPr>
          <w:i/>
          <w:iCs/>
          <w:u w:val="single"/>
        </w:rPr>
        <w:t>Suggestion</w:t>
      </w:r>
      <w:r w:rsidRPr="0022288E">
        <w:rPr>
          <w:i/>
          <w:iCs/>
        </w:rPr>
        <w:t xml:space="preserve">: Stagger onboarding communications into multiple steps. </w:t>
      </w:r>
      <w:r w:rsidR="00AB6493" w:rsidRPr="0022288E">
        <w:rPr>
          <w:i/>
          <w:iCs/>
        </w:rPr>
        <w:t>T</w:t>
      </w:r>
      <w:r w:rsidRPr="0022288E">
        <w:rPr>
          <w:i/>
          <w:iCs/>
        </w:rPr>
        <w:t xml:space="preserve">he amount of information can be overwhelming and </w:t>
      </w:r>
      <w:r w:rsidR="00AB6493" w:rsidRPr="0022288E">
        <w:rPr>
          <w:i/>
          <w:iCs/>
        </w:rPr>
        <w:t>action items</w:t>
      </w:r>
      <w:r w:rsidRPr="0022288E">
        <w:rPr>
          <w:i/>
          <w:iCs/>
        </w:rPr>
        <w:t xml:space="preserve"> may be </w:t>
      </w:r>
      <w:r w:rsidR="00AB6493" w:rsidRPr="0022288E">
        <w:rPr>
          <w:i/>
          <w:iCs/>
        </w:rPr>
        <w:t>completed by</w:t>
      </w:r>
      <w:r w:rsidRPr="0022288E">
        <w:rPr>
          <w:i/>
          <w:iCs/>
        </w:rPr>
        <w:t xml:space="preserve"> contacts</w:t>
      </w:r>
      <w:r w:rsidR="00AB6493" w:rsidRPr="0022288E">
        <w:rPr>
          <w:i/>
          <w:iCs/>
        </w:rPr>
        <w:t xml:space="preserve"> other than the </w:t>
      </w:r>
      <w:r w:rsidR="00EA5B2B" w:rsidRPr="0022288E">
        <w:rPr>
          <w:i/>
          <w:iCs/>
        </w:rPr>
        <w:t>clinic champion</w:t>
      </w:r>
      <w:r w:rsidRPr="0022288E">
        <w:rPr>
          <w:i/>
          <w:iCs/>
        </w:rPr>
        <w:t>.</w:t>
      </w:r>
    </w:p>
    <w:p w14:paraId="2C24534A" w14:textId="6A70C9B4" w:rsidR="00056005" w:rsidRPr="0022288E" w:rsidRDefault="00056005">
      <w:pPr>
        <w:rPr>
          <w:i/>
          <w:iCs/>
        </w:rPr>
      </w:pPr>
      <w:r w:rsidRPr="0022288E">
        <w:rPr>
          <w:i/>
          <w:iCs/>
          <w:u w:val="single"/>
        </w:rPr>
        <w:t>Suggestion</w:t>
      </w:r>
      <w:r w:rsidRPr="0022288E">
        <w:rPr>
          <w:i/>
          <w:iCs/>
        </w:rPr>
        <w:t xml:space="preserve">: </w:t>
      </w:r>
      <w:r w:rsidR="006C2817" w:rsidRPr="0022288E">
        <w:rPr>
          <w:i/>
          <w:iCs/>
        </w:rPr>
        <w:t>An analogous process can be used to onboard new governing board members</w:t>
      </w:r>
      <w:r w:rsidR="00F73F48" w:rsidRPr="0022288E">
        <w:rPr>
          <w:i/>
          <w:iCs/>
        </w:rPr>
        <w:t>.</w:t>
      </w:r>
    </w:p>
    <w:p w14:paraId="37F0720C" w14:textId="4843659B" w:rsidR="00E8287A" w:rsidRPr="00BA0693" w:rsidRDefault="00BA0693" w:rsidP="00BA0693">
      <w:pPr>
        <w:jc w:val="center"/>
        <w:rPr>
          <w:b/>
          <w:bCs/>
        </w:rPr>
      </w:pPr>
      <w:r w:rsidRPr="00BA0693">
        <w:rPr>
          <w:b/>
          <w:bCs/>
        </w:rPr>
        <w:t>Standard Operating Procedures: Onboarding New Clinics and Champions</w:t>
      </w:r>
    </w:p>
    <w:p w14:paraId="76F9B02E" w14:textId="74F1B251" w:rsidR="0039221A" w:rsidRDefault="00CD6601" w:rsidP="0039221A">
      <w:pPr>
        <w:pStyle w:val="ListParagraph"/>
        <w:numPr>
          <w:ilvl w:val="0"/>
          <w:numId w:val="1"/>
        </w:numPr>
      </w:pPr>
      <w:r>
        <w:t>Welcome</w:t>
      </w:r>
      <w:r w:rsidR="008C3D8A">
        <w:t xml:space="preserve"> Packet</w:t>
      </w:r>
    </w:p>
    <w:p w14:paraId="68667672" w14:textId="5BE8B064" w:rsidR="00CD6601" w:rsidRDefault="009A6506" w:rsidP="00CD6601">
      <w:pPr>
        <w:pStyle w:val="ListParagraph"/>
        <w:numPr>
          <w:ilvl w:val="1"/>
          <w:numId w:val="1"/>
        </w:numPr>
      </w:pPr>
      <w:r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6CA76" wp14:editId="79C77B0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885950" cy="1447800"/>
                <wp:effectExtent l="0" t="0" r="19050" b="19050"/>
                <wp:wrapSquare wrapText="bothSides"/>
                <wp:docPr id="130529020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47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0A2C9" w14:textId="2A6ACB22" w:rsidR="008C3D8A" w:rsidRPr="008C3D8A" w:rsidRDefault="008C3D8A" w:rsidP="008C3D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C3D8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Welcome letter</w:t>
                            </w:r>
                            <w:r w:rsidRPr="008C3D8A">
                              <w:rPr>
                                <w:sz w:val="18"/>
                                <w:szCs w:val="18"/>
                              </w:rPr>
                              <w:t xml:space="preserve"> – personal salutation, brief network description, summarize member responsibilities and benefits, list action items, signed by director and governing board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6CA76" id="Rectangle: Rounded Corners 1" o:spid="_x0000_s1026" style="position:absolute;left:0;text-align:left;margin-left:97.3pt;margin-top:.55pt;width:148.5pt;height:11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  <v:textbox>
                  <w:txbxContent>
                    <w:p w14:paraId="3380A2C9" w14:textId="2A6ACB22" w:rsidR="008C3D8A" w:rsidRPr="008C3D8A" w:rsidRDefault="008C3D8A" w:rsidP="008C3D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C3D8A">
                        <w:rPr>
                          <w:b/>
                          <w:bCs/>
                          <w:sz w:val="18"/>
                          <w:szCs w:val="18"/>
                        </w:rPr>
                        <w:t>Welcome letter</w:t>
                      </w:r>
                      <w:r w:rsidRPr="008C3D8A">
                        <w:rPr>
                          <w:sz w:val="18"/>
                          <w:szCs w:val="18"/>
                        </w:rPr>
                        <w:t xml:space="preserve"> – personal salutation, brief network description, summarize member responsibilities and benefits, list action items, signed by director and governing board chair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D6601">
        <w:t>Customize a</w:t>
      </w:r>
      <w:r w:rsidR="0039221A">
        <w:t xml:space="preserve"> </w:t>
      </w:r>
      <w:r w:rsidR="0039221A" w:rsidRPr="00526B52">
        <w:rPr>
          <w:u w:val="single"/>
        </w:rPr>
        <w:t xml:space="preserve">welcome </w:t>
      </w:r>
      <w:r w:rsidR="00CD6601" w:rsidRPr="00526B52">
        <w:rPr>
          <w:u w:val="single"/>
        </w:rPr>
        <w:t>letter</w:t>
      </w:r>
      <w:r w:rsidR="0039221A">
        <w:t>, save as a PDF and store in clinic file or database</w:t>
      </w:r>
    </w:p>
    <w:p w14:paraId="1A54608C" w14:textId="55A25D40" w:rsidR="0039221A" w:rsidRDefault="0039221A" w:rsidP="00CD6601">
      <w:pPr>
        <w:pStyle w:val="ListParagraph"/>
        <w:numPr>
          <w:ilvl w:val="1"/>
          <w:numId w:val="1"/>
        </w:numPr>
      </w:pPr>
      <w:r>
        <w:t xml:space="preserve">Email welcome letter, </w:t>
      </w:r>
      <w:r w:rsidR="008C3D8A">
        <w:t>memorandum of understanding</w:t>
      </w:r>
      <w:r w:rsidR="006C5C01">
        <w:t xml:space="preserve"> or other partnership agreement</w:t>
      </w:r>
      <w:r w:rsidR="008C3D8A">
        <w:t>,</w:t>
      </w:r>
      <w:r>
        <w:t xml:space="preserve"> and </w:t>
      </w:r>
      <w:r w:rsidRPr="00526B52">
        <w:rPr>
          <w:u w:val="single"/>
        </w:rPr>
        <w:t>general information</w:t>
      </w:r>
      <w:r>
        <w:t xml:space="preserve"> about the network </w:t>
      </w:r>
      <w:r w:rsidRPr="0039221A">
        <w:rPr>
          <w:color w:val="45B0E1" w:themeColor="accent1" w:themeTint="99"/>
        </w:rPr>
        <w:t>[INSERT LINKS TO REQUIRED DOCUMENT(S)]</w:t>
      </w:r>
    </w:p>
    <w:p w14:paraId="3C8DB925" w14:textId="7EE58F66" w:rsidR="0039221A" w:rsidRDefault="008C3D8A" w:rsidP="00CD6601">
      <w:pPr>
        <w:pStyle w:val="ListParagraph"/>
        <w:numPr>
          <w:ilvl w:val="1"/>
          <w:numId w:val="1"/>
        </w:numPr>
      </w:pPr>
      <w:r>
        <w:t>Confirm receipt within one week</w:t>
      </w:r>
    </w:p>
    <w:p w14:paraId="3FA5A35B" w14:textId="76C6D815" w:rsidR="008C3D8A" w:rsidRDefault="00526B52" w:rsidP="008C3D8A">
      <w:pPr>
        <w:pStyle w:val="ListParagraph"/>
        <w:numPr>
          <w:ilvl w:val="0"/>
          <w:numId w:val="1"/>
        </w:numPr>
      </w:pPr>
      <w:r>
        <w:t>Clinic Characteristics</w:t>
      </w:r>
      <w:r w:rsidR="002B7357">
        <w:t xml:space="preserve"> Request</w:t>
      </w:r>
    </w:p>
    <w:p w14:paraId="3F812FE9" w14:textId="25E560B3" w:rsidR="008C3D8A" w:rsidRDefault="009A6506" w:rsidP="008C3D8A">
      <w:pPr>
        <w:pStyle w:val="ListParagraph"/>
        <w:numPr>
          <w:ilvl w:val="1"/>
          <w:numId w:val="1"/>
        </w:numPr>
      </w:pPr>
      <w:r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03BD3" wp14:editId="121E3498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885950" cy="1358900"/>
                <wp:effectExtent l="0" t="0" r="19050" b="12700"/>
                <wp:wrapSquare wrapText="bothSides"/>
                <wp:docPr id="7232278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358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8DA6D" w14:textId="0F603439" w:rsidR="008C3D8A" w:rsidRPr="008C3D8A" w:rsidRDefault="008C3D8A" w:rsidP="008C3D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General Network Information</w:t>
                            </w:r>
                            <w:r w:rsidRPr="008C3D8A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1 to 2-page flyer with aggregated network characteristics (e.g., # of members, </w:t>
                            </w:r>
                            <w:r w:rsidR="00D03E32">
                              <w:rPr>
                                <w:sz w:val="18"/>
                                <w:szCs w:val="18"/>
                              </w:rPr>
                              <w:t>study examples</w:t>
                            </w:r>
                            <w:r w:rsidR="00526B52">
                              <w:rPr>
                                <w:sz w:val="18"/>
                                <w:szCs w:val="18"/>
                              </w:rPr>
                              <w:t>), webpage link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contact person for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03BD3" id="_x0000_s1027" style="position:absolute;left:0;text-align:left;margin-left:97.3pt;margin-top:2.3pt;width:148.5pt;height:10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  <v:textbox>
                  <w:txbxContent>
                    <w:p w14:paraId="7F58DA6D" w14:textId="0F603439" w:rsidR="008C3D8A" w:rsidRPr="008C3D8A" w:rsidRDefault="008C3D8A" w:rsidP="008C3D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General Network Information</w:t>
                      </w:r>
                      <w:r w:rsidRPr="008C3D8A">
                        <w:rPr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sz w:val="18"/>
                          <w:szCs w:val="18"/>
                        </w:rPr>
                        <w:t xml:space="preserve">1 to 2-page flyer with aggregated network characteristics (e.g., # of members, </w:t>
                      </w:r>
                      <w:r w:rsidR="00D03E32">
                        <w:rPr>
                          <w:sz w:val="18"/>
                          <w:szCs w:val="18"/>
                        </w:rPr>
                        <w:t>study examples</w:t>
                      </w:r>
                      <w:r w:rsidR="00526B52">
                        <w:rPr>
                          <w:sz w:val="18"/>
                          <w:szCs w:val="18"/>
                        </w:rPr>
                        <w:t xml:space="preserve">), </w:t>
                      </w:r>
                      <w:r w:rsidR="00526B52">
                        <w:rPr>
                          <w:sz w:val="18"/>
                          <w:szCs w:val="18"/>
                        </w:rPr>
                        <w:t>webpage</w:t>
                      </w:r>
                      <w:r w:rsidR="00526B52">
                        <w:rPr>
                          <w:sz w:val="18"/>
                          <w:szCs w:val="18"/>
                        </w:rPr>
                        <w:t xml:space="preserve"> link</w:t>
                      </w:r>
                      <w:r>
                        <w:rPr>
                          <w:sz w:val="18"/>
                          <w:szCs w:val="18"/>
                        </w:rPr>
                        <w:t>, contact person for questions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26B52">
        <w:t xml:space="preserve">Prepare </w:t>
      </w:r>
      <w:r w:rsidR="00526B52" w:rsidRPr="002B7357">
        <w:t>email</w:t>
      </w:r>
      <w:r w:rsidR="00526B52">
        <w:t xml:space="preserve"> to new clinic champion (may not be the same person who received the Welcome Packet)</w:t>
      </w:r>
    </w:p>
    <w:p w14:paraId="2527368C" w14:textId="49141883" w:rsidR="002B7357" w:rsidRDefault="002B7357" w:rsidP="008C3D8A">
      <w:pPr>
        <w:pStyle w:val="ListParagraph"/>
        <w:numPr>
          <w:ilvl w:val="1"/>
          <w:numId w:val="1"/>
        </w:numPr>
      </w:pPr>
      <w:r>
        <w:t>Clinic Characteristics Survey (</w:t>
      </w:r>
      <w:r w:rsidR="00FD739E">
        <w:t xml:space="preserve">see </w:t>
      </w:r>
      <w:r w:rsidR="008F108F" w:rsidRPr="00FD739E">
        <w:rPr>
          <w:i/>
          <w:iCs/>
        </w:rPr>
        <w:t xml:space="preserve">SURVEY </w:t>
      </w:r>
      <w:r w:rsidR="00FD739E" w:rsidRPr="00FD739E">
        <w:rPr>
          <w:i/>
          <w:iCs/>
        </w:rPr>
        <w:t>–</w:t>
      </w:r>
      <w:r w:rsidR="008F108F" w:rsidRPr="00FD739E">
        <w:rPr>
          <w:i/>
          <w:iCs/>
        </w:rPr>
        <w:t xml:space="preserve"> </w:t>
      </w:r>
      <w:r w:rsidR="00FD739E" w:rsidRPr="00FD739E">
        <w:rPr>
          <w:i/>
          <w:iCs/>
        </w:rPr>
        <w:t>Clinic and Champion Characteristics</w:t>
      </w:r>
      <w:r>
        <w:t xml:space="preserve">) should be provided in multiple formats for convenience (e.g., survey link, QR code, </w:t>
      </w:r>
      <w:r w:rsidR="00F517F6">
        <w:t>WORD attachment</w:t>
      </w:r>
      <w:r>
        <w:t xml:space="preserve">). </w:t>
      </w:r>
    </w:p>
    <w:p w14:paraId="54517BDE" w14:textId="59B78776" w:rsidR="002B7357" w:rsidRDefault="002B7357" w:rsidP="008C3D8A">
      <w:pPr>
        <w:pStyle w:val="ListParagraph"/>
        <w:numPr>
          <w:ilvl w:val="1"/>
          <w:numId w:val="1"/>
        </w:numPr>
      </w:pPr>
      <w:r>
        <w:t>Review survey responses for accuracy and completeness</w:t>
      </w:r>
      <w:r w:rsidR="00EA5B2B">
        <w:t xml:space="preserve">. </w:t>
      </w:r>
      <w:r w:rsidR="00E53E8E">
        <w:t xml:space="preserve">Enter survey responses into member database if </w:t>
      </w:r>
      <w:r w:rsidR="00F517F6">
        <w:t>a paper copy was received.</w:t>
      </w:r>
    </w:p>
    <w:p w14:paraId="33C6F0C1" w14:textId="2B24C221" w:rsidR="00526B52" w:rsidRDefault="00526B52" w:rsidP="008C3D8A">
      <w:pPr>
        <w:pStyle w:val="ListParagraph"/>
        <w:numPr>
          <w:ilvl w:val="1"/>
          <w:numId w:val="1"/>
        </w:numPr>
      </w:pPr>
      <w:r>
        <w:t xml:space="preserve">Confirm receipt of clinic </w:t>
      </w:r>
      <w:r w:rsidR="002B7357">
        <w:t>characteristics survey, request clarification, as needed</w:t>
      </w:r>
    </w:p>
    <w:p w14:paraId="7F8606C5" w14:textId="08C3E4AB" w:rsidR="002B7357" w:rsidRDefault="00F73F48" w:rsidP="002B7357">
      <w:pPr>
        <w:pStyle w:val="ListParagraph"/>
        <w:numPr>
          <w:ilvl w:val="0"/>
          <w:numId w:val="1"/>
        </w:numPr>
      </w:pPr>
      <w:r>
        <w:rPr>
          <w:i/>
          <w:i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1B050" wp14:editId="55477E7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885950" cy="2279650"/>
                <wp:effectExtent l="0" t="0" r="19050" b="25400"/>
                <wp:wrapSquare wrapText="bothSides"/>
                <wp:docPr id="163840778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279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B9372" w14:textId="5D982D17" w:rsidR="00F73F48" w:rsidRPr="008C3D8A" w:rsidRDefault="00DF69AB" w:rsidP="00F73F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New governing board members</w:t>
                            </w:r>
                            <w:r w:rsidR="00F73F48" w:rsidRPr="008C3D8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will need </w:t>
                            </w:r>
                            <w:r w:rsidR="00570F2F">
                              <w:rPr>
                                <w:sz w:val="18"/>
                                <w:szCs w:val="18"/>
                              </w:rPr>
                              <w:t>additional information about the board responsibilities</w:t>
                            </w:r>
                            <w:r w:rsidR="00A73384">
                              <w:rPr>
                                <w:sz w:val="18"/>
                                <w:szCs w:val="18"/>
                              </w:rPr>
                              <w:t xml:space="preserve">, decision-making process, </w:t>
                            </w:r>
                            <w:r w:rsidR="009A1452">
                              <w:rPr>
                                <w:sz w:val="18"/>
                                <w:szCs w:val="18"/>
                              </w:rPr>
                              <w:t>board member criteria</w:t>
                            </w:r>
                            <w:r w:rsidR="007E7F47">
                              <w:rPr>
                                <w:sz w:val="18"/>
                                <w:szCs w:val="18"/>
                              </w:rPr>
                              <w:t xml:space="preserve">, selection process, term </w:t>
                            </w:r>
                            <w:r w:rsidR="00443806">
                              <w:rPr>
                                <w:sz w:val="18"/>
                                <w:szCs w:val="18"/>
                              </w:rPr>
                              <w:t xml:space="preserve">duration, </w:t>
                            </w:r>
                            <w:r w:rsidR="00510BA8">
                              <w:rPr>
                                <w:sz w:val="18"/>
                                <w:szCs w:val="18"/>
                              </w:rPr>
                              <w:t xml:space="preserve">honoraria, </w:t>
                            </w:r>
                            <w:r w:rsidR="00443806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r w:rsidR="00265672">
                              <w:rPr>
                                <w:sz w:val="18"/>
                                <w:szCs w:val="18"/>
                              </w:rPr>
                              <w:t xml:space="preserve"> meeting format and frequency. Many of these details can be pulled from the </w:t>
                            </w:r>
                            <w:r w:rsidR="00443806">
                              <w:rPr>
                                <w:sz w:val="18"/>
                                <w:szCs w:val="18"/>
                              </w:rPr>
                              <w:t>Network Principles, Values, and Structure template.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1B050" id="_x0000_s1028" style="position:absolute;left:0;text-align:left;margin-left:97.3pt;margin-top:.55pt;width:148.5pt;height:17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  <v:textbox>
                  <w:txbxContent>
                    <w:p w14:paraId="3D3B9372" w14:textId="5D982D17" w:rsidR="00F73F48" w:rsidRPr="008C3D8A" w:rsidRDefault="00DF69AB" w:rsidP="00F73F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New governing board members</w:t>
                      </w:r>
                      <w:r w:rsidR="00F73F48" w:rsidRPr="008C3D8A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will need </w:t>
                      </w:r>
                      <w:r w:rsidR="00570F2F">
                        <w:rPr>
                          <w:sz w:val="18"/>
                          <w:szCs w:val="18"/>
                        </w:rPr>
                        <w:t>additional information about the board responsibilities</w:t>
                      </w:r>
                      <w:r w:rsidR="00A73384">
                        <w:rPr>
                          <w:sz w:val="18"/>
                          <w:szCs w:val="18"/>
                        </w:rPr>
                        <w:t xml:space="preserve">, decision-making process, </w:t>
                      </w:r>
                      <w:r w:rsidR="009A1452">
                        <w:rPr>
                          <w:sz w:val="18"/>
                          <w:szCs w:val="18"/>
                        </w:rPr>
                        <w:t>board member criteria</w:t>
                      </w:r>
                      <w:r w:rsidR="007E7F47">
                        <w:rPr>
                          <w:sz w:val="18"/>
                          <w:szCs w:val="18"/>
                        </w:rPr>
                        <w:t xml:space="preserve">, selection process, term </w:t>
                      </w:r>
                      <w:r w:rsidR="00443806">
                        <w:rPr>
                          <w:sz w:val="18"/>
                          <w:szCs w:val="18"/>
                        </w:rPr>
                        <w:t xml:space="preserve">duration, </w:t>
                      </w:r>
                      <w:r w:rsidR="00510BA8">
                        <w:rPr>
                          <w:sz w:val="18"/>
                          <w:szCs w:val="18"/>
                        </w:rPr>
                        <w:t xml:space="preserve">honoraria, </w:t>
                      </w:r>
                      <w:r w:rsidR="00443806">
                        <w:rPr>
                          <w:sz w:val="18"/>
                          <w:szCs w:val="18"/>
                        </w:rPr>
                        <w:t>and</w:t>
                      </w:r>
                      <w:r w:rsidR="00265672">
                        <w:rPr>
                          <w:sz w:val="18"/>
                          <w:szCs w:val="18"/>
                        </w:rPr>
                        <w:t xml:space="preserve"> meeting format and frequency. Many of these details can be pulled from the </w:t>
                      </w:r>
                      <w:r w:rsidR="00443806">
                        <w:rPr>
                          <w:sz w:val="18"/>
                          <w:szCs w:val="18"/>
                        </w:rPr>
                        <w:t>Network Principles, Values, and Structure template.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B7357">
        <w:t>Facilitate Active Network Involvement</w:t>
      </w:r>
    </w:p>
    <w:p w14:paraId="2C3B1433" w14:textId="54D2A6D4" w:rsidR="002B7357" w:rsidRDefault="002B7357" w:rsidP="002B7357">
      <w:pPr>
        <w:pStyle w:val="ListParagraph"/>
        <w:numPr>
          <w:ilvl w:val="1"/>
          <w:numId w:val="1"/>
        </w:numPr>
      </w:pPr>
      <w:r>
        <w:t>Add clinic champion to standard distribution lists (e.g., newsletters, holiday card)</w:t>
      </w:r>
    </w:p>
    <w:p w14:paraId="057B7739" w14:textId="33BF9067" w:rsidR="002B7357" w:rsidRDefault="002B7357" w:rsidP="002B7357">
      <w:pPr>
        <w:pStyle w:val="ListParagraph"/>
        <w:numPr>
          <w:ilvl w:val="1"/>
          <w:numId w:val="1"/>
        </w:numPr>
      </w:pPr>
      <w:r>
        <w:t xml:space="preserve">Distribute information and invitations to active working groups, upcoming events, </w:t>
      </w:r>
      <w:r w:rsidR="009A6506">
        <w:t>programs, and active studies to which the clinic is eligible</w:t>
      </w:r>
    </w:p>
    <w:p w14:paraId="2652C5FF" w14:textId="7C122B50" w:rsidR="009A6506" w:rsidRDefault="009A6506" w:rsidP="002B7357">
      <w:pPr>
        <w:pStyle w:val="ListParagraph"/>
        <w:numPr>
          <w:ilvl w:val="1"/>
          <w:numId w:val="1"/>
        </w:numPr>
      </w:pPr>
      <w:r>
        <w:t>Schedule one-on-one. Typical agenda might include:</w:t>
      </w:r>
    </w:p>
    <w:p w14:paraId="0F09CD7E" w14:textId="100F09F2" w:rsidR="009A6506" w:rsidRDefault="009A6506" w:rsidP="009A6506">
      <w:pPr>
        <w:pStyle w:val="ListParagraph"/>
        <w:numPr>
          <w:ilvl w:val="2"/>
          <w:numId w:val="1"/>
        </w:numPr>
      </w:pPr>
      <w:r>
        <w:t>Introductions to key personnel</w:t>
      </w:r>
    </w:p>
    <w:p w14:paraId="2C9B1EA8" w14:textId="7D7F7843" w:rsidR="009A6506" w:rsidRDefault="009A6506" w:rsidP="009A6506">
      <w:pPr>
        <w:pStyle w:val="ListParagraph"/>
        <w:numPr>
          <w:ilvl w:val="2"/>
          <w:numId w:val="1"/>
        </w:numPr>
      </w:pPr>
      <w:r>
        <w:t>Network overview</w:t>
      </w:r>
    </w:p>
    <w:p w14:paraId="08C695F9" w14:textId="09119132" w:rsidR="009A6506" w:rsidRDefault="009A6506" w:rsidP="009A6506">
      <w:pPr>
        <w:pStyle w:val="ListParagraph"/>
        <w:numPr>
          <w:ilvl w:val="2"/>
          <w:numId w:val="1"/>
        </w:numPr>
      </w:pPr>
      <w:r>
        <w:t>Clinic health priorities</w:t>
      </w:r>
    </w:p>
    <w:p w14:paraId="39116ECD" w14:textId="51B49C23" w:rsidR="009A6506" w:rsidRDefault="009A6506" w:rsidP="009A6506">
      <w:pPr>
        <w:pStyle w:val="ListParagraph"/>
        <w:numPr>
          <w:ilvl w:val="2"/>
          <w:numId w:val="1"/>
        </w:numPr>
      </w:pPr>
      <w:r>
        <w:t>Q&amp;A</w:t>
      </w:r>
    </w:p>
    <w:p w14:paraId="0624C063" w14:textId="21682964" w:rsidR="009A6506" w:rsidRDefault="009A6506" w:rsidP="009A6506">
      <w:pPr>
        <w:pStyle w:val="ListParagraph"/>
        <w:numPr>
          <w:ilvl w:val="1"/>
          <w:numId w:val="1"/>
        </w:numPr>
      </w:pPr>
      <w:r>
        <w:t>Facilitate access to training or other onboarding requirements</w:t>
      </w:r>
    </w:p>
    <w:p w14:paraId="462F89DF" w14:textId="09149061" w:rsidR="006C5C01" w:rsidRDefault="006C5C01" w:rsidP="006C5C01">
      <w:pPr>
        <w:pStyle w:val="ListParagraph"/>
        <w:numPr>
          <w:ilvl w:val="0"/>
          <w:numId w:val="1"/>
        </w:numPr>
      </w:pPr>
      <w:r>
        <w:t>Establish a schedule to maintain engagement through regular contact (e.g., 1-2 site visits or email check-ins per clinic per year)</w:t>
      </w:r>
      <w:r w:rsidR="00B5118A">
        <w:t>.</w:t>
      </w:r>
    </w:p>
    <w:sectPr w:rsidR="006C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3546F"/>
    <w:multiLevelType w:val="hybridMultilevel"/>
    <w:tmpl w:val="7570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1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47"/>
    <w:rsid w:val="00056005"/>
    <w:rsid w:val="001014AF"/>
    <w:rsid w:val="001D165F"/>
    <w:rsid w:val="0022288E"/>
    <w:rsid w:val="00265672"/>
    <w:rsid w:val="002B7357"/>
    <w:rsid w:val="0039221A"/>
    <w:rsid w:val="00443806"/>
    <w:rsid w:val="00510BA8"/>
    <w:rsid w:val="00526B52"/>
    <w:rsid w:val="00545848"/>
    <w:rsid w:val="00570F2F"/>
    <w:rsid w:val="00633D73"/>
    <w:rsid w:val="006C2817"/>
    <w:rsid w:val="006C5C01"/>
    <w:rsid w:val="007C6B0A"/>
    <w:rsid w:val="007E1AEC"/>
    <w:rsid w:val="007E7F47"/>
    <w:rsid w:val="008C3D8A"/>
    <w:rsid w:val="008F108F"/>
    <w:rsid w:val="009A1452"/>
    <w:rsid w:val="009A6506"/>
    <w:rsid w:val="00A73384"/>
    <w:rsid w:val="00AB6493"/>
    <w:rsid w:val="00AD4136"/>
    <w:rsid w:val="00B5118A"/>
    <w:rsid w:val="00BA0693"/>
    <w:rsid w:val="00BD1B99"/>
    <w:rsid w:val="00CD6601"/>
    <w:rsid w:val="00CD7B7B"/>
    <w:rsid w:val="00D03E32"/>
    <w:rsid w:val="00D14C82"/>
    <w:rsid w:val="00D36E47"/>
    <w:rsid w:val="00DF69AB"/>
    <w:rsid w:val="00E53E8E"/>
    <w:rsid w:val="00E8287A"/>
    <w:rsid w:val="00EA5B2B"/>
    <w:rsid w:val="00F324CF"/>
    <w:rsid w:val="00F517F6"/>
    <w:rsid w:val="00F73F48"/>
    <w:rsid w:val="00FA5990"/>
    <w:rsid w:val="00FB64E0"/>
    <w:rsid w:val="00F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7236"/>
  <w15:chartTrackingRefBased/>
  <w15:docId w15:val="{29B5EA38-8628-44EE-9241-194945B7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CE852420C364BAF1A2B95C11A23B3" ma:contentTypeVersion="18" ma:contentTypeDescription="Create a new document." ma:contentTypeScope="" ma:versionID="34395f4e33b32cd00b3092b4154baa0b">
  <xsd:schema xmlns:xsd="http://www.w3.org/2001/XMLSchema" xmlns:xs="http://www.w3.org/2001/XMLSchema" xmlns:p="http://schemas.microsoft.com/office/2006/metadata/properties" xmlns:ns2="e5faf4d6-736b-4298-b9ad-f4f60a3455d6" xmlns:ns3="93242176-7560-4803-8a60-dba32247983f" xmlns:ns4="ab06a5aa-8e31-4bdb-9b13-38c58a92ec8a" targetNamespace="http://schemas.microsoft.com/office/2006/metadata/properties" ma:root="true" ma:fieldsID="3cfbd870f82495c833ff2c42be7d51d4" ns2:_="" ns3:_="" ns4:_="">
    <xsd:import namespace="e5faf4d6-736b-4298-b9ad-f4f60a3455d6"/>
    <xsd:import namespace="93242176-7560-4803-8a60-dba32247983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f4d6-736b-4298-b9ad-f4f60a345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2176-7560-4803-8a60-dba322479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7cbd16-d0d0-4767-937b-75e145abd775}" ma:internalName="TaxCatchAll" ma:showField="CatchAllData" ma:web="93242176-7560-4803-8a60-dba322479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f4d6-736b-4298-b9ad-f4f60a3455d6">
      <Terms xmlns="http://schemas.microsoft.com/office/infopath/2007/PartnerControls"/>
    </lcf76f155ced4ddcb4097134ff3c332f>
    <TaxCatchAll xmlns="ab06a5aa-8e31-4bdb-9b13-38c58a92ec8a" xsi:nil="true"/>
  </documentManagement>
</p:properties>
</file>

<file path=customXml/itemProps1.xml><?xml version="1.0" encoding="utf-8"?>
<ds:datastoreItem xmlns:ds="http://schemas.openxmlformats.org/officeDocument/2006/customXml" ds:itemID="{A555A3D6-F2D6-4E10-B165-9CE215751D6A}"/>
</file>

<file path=customXml/itemProps2.xml><?xml version="1.0" encoding="utf-8"?>
<ds:datastoreItem xmlns:ds="http://schemas.openxmlformats.org/officeDocument/2006/customXml" ds:itemID="{66EF22F4-63BB-4ED4-A60A-250BC8897E9A}"/>
</file>

<file path=customXml/itemProps3.xml><?xml version="1.0" encoding="utf-8"?>
<ds:datastoreItem xmlns:ds="http://schemas.openxmlformats.org/officeDocument/2006/customXml" ds:itemID="{15AA725B-03BF-4514-9C60-8A4A30E47391}"/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318</Words>
  <Characters>1923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A. Hassell</dc:creator>
  <cp:keywords/>
  <dc:description/>
  <cp:lastModifiedBy>Laurie A. Hassell</cp:lastModifiedBy>
  <cp:revision>27</cp:revision>
  <dcterms:created xsi:type="dcterms:W3CDTF">2026-01-29T18:12:00Z</dcterms:created>
  <dcterms:modified xsi:type="dcterms:W3CDTF">2026-02-11T16:13:00Z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0x010100921CE852420C364BAF1A2B95C11A23B3</vt:lpwstr>
  </property>
</Properties>
</file>